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BEFEA" w14:textId="4EE73A32" w:rsidR="00C23FAC" w:rsidRPr="009E1661" w:rsidRDefault="00C23FAC" w:rsidP="00C23FAC">
      <w:pPr>
        <w:jc w:val="center"/>
        <w:rPr>
          <w:b/>
          <w:bCs/>
          <w:sz w:val="32"/>
          <w:szCs w:val="32"/>
        </w:rPr>
      </w:pPr>
      <w:r w:rsidRPr="009E1661">
        <w:rPr>
          <w:b/>
          <w:bCs/>
          <w:sz w:val="32"/>
          <w:szCs w:val="32"/>
        </w:rPr>
        <w:t>CROOK OF DEVON VILLAGE HALL</w:t>
      </w:r>
    </w:p>
    <w:p w14:paraId="25D8E7B1" w14:textId="2E210E04" w:rsidR="00C23FAC" w:rsidRPr="009E1661" w:rsidRDefault="00181C38" w:rsidP="00C23FAC">
      <w:pPr>
        <w:jc w:val="center"/>
        <w:rPr>
          <w:b/>
          <w:bCs/>
          <w:sz w:val="28"/>
          <w:szCs w:val="28"/>
        </w:rPr>
      </w:pPr>
      <w:r>
        <w:rPr>
          <w:b/>
          <w:bCs/>
          <w:sz w:val="28"/>
          <w:szCs w:val="28"/>
        </w:rPr>
        <w:t xml:space="preserve">HALL </w:t>
      </w:r>
      <w:r w:rsidR="00C23FAC" w:rsidRPr="009E1661">
        <w:rPr>
          <w:b/>
          <w:bCs/>
          <w:sz w:val="28"/>
          <w:szCs w:val="28"/>
        </w:rPr>
        <w:t>HIR</w:t>
      </w:r>
      <w:r>
        <w:rPr>
          <w:b/>
          <w:bCs/>
          <w:sz w:val="28"/>
          <w:szCs w:val="28"/>
        </w:rPr>
        <w:t>E</w:t>
      </w:r>
      <w:r w:rsidR="00C23FAC" w:rsidRPr="009E1661">
        <w:rPr>
          <w:b/>
          <w:bCs/>
          <w:sz w:val="28"/>
          <w:szCs w:val="28"/>
        </w:rPr>
        <w:t xml:space="preserve"> POLICY</w:t>
      </w:r>
    </w:p>
    <w:p w14:paraId="2D57973E" w14:textId="77777777" w:rsidR="00C23FAC" w:rsidRDefault="00C23FAC" w:rsidP="00C23FAC">
      <w:pPr>
        <w:jc w:val="center"/>
      </w:pPr>
    </w:p>
    <w:p w14:paraId="24579728" w14:textId="08F3716C" w:rsidR="00C23FAC" w:rsidRPr="00AA181F" w:rsidRDefault="008E13C0" w:rsidP="00AA181F">
      <w:pPr>
        <w:jc w:val="both"/>
        <w:rPr>
          <w:b/>
          <w:bCs/>
        </w:rPr>
      </w:pPr>
      <w:r>
        <w:rPr>
          <w:b/>
          <w:bCs/>
        </w:rPr>
        <w:t>INTRODUCTION</w:t>
      </w:r>
    </w:p>
    <w:p w14:paraId="46594747" w14:textId="282FD2D3" w:rsidR="00AA181F" w:rsidRDefault="009E1661" w:rsidP="00AA181F">
      <w:pPr>
        <w:pStyle w:val="ListParagraph"/>
        <w:numPr>
          <w:ilvl w:val="0"/>
          <w:numId w:val="2"/>
        </w:numPr>
        <w:jc w:val="both"/>
      </w:pPr>
      <w:r>
        <w:t xml:space="preserve">The Crook of Devon Village Hall, formerly known as the Crook of Devon </w:t>
      </w:r>
      <w:r w:rsidR="007109FB">
        <w:t>Institute,</w:t>
      </w:r>
      <w:r>
        <w:t xml:space="preserve"> is governed by a Management Committee as laid out in the </w:t>
      </w:r>
      <w:r w:rsidRPr="00D13A07">
        <w:t>Constitution</w:t>
      </w:r>
      <w:r>
        <w:t xml:space="preserve"> dated </w:t>
      </w:r>
      <w:r w:rsidR="003C5DED">
        <w:t>19 March 2021.</w:t>
      </w:r>
    </w:p>
    <w:p w14:paraId="1A0CC6A8" w14:textId="6BFB1534" w:rsidR="00AA181F" w:rsidRDefault="009E1661" w:rsidP="00AA181F">
      <w:pPr>
        <w:pStyle w:val="ListParagraph"/>
        <w:numPr>
          <w:ilvl w:val="0"/>
          <w:numId w:val="2"/>
        </w:numPr>
        <w:jc w:val="both"/>
      </w:pPr>
      <w:r>
        <w:t>The object</w:t>
      </w:r>
      <w:r w:rsidR="003422C0">
        <w:t>s</w:t>
      </w:r>
      <w:r>
        <w:t xml:space="preserve"> of the governing document are</w:t>
      </w:r>
      <w:r w:rsidR="003C5DED">
        <w:t>:</w:t>
      </w:r>
    </w:p>
    <w:p w14:paraId="18B76C76" w14:textId="4127AECB" w:rsidR="003C5DED" w:rsidRDefault="000D25EC" w:rsidP="005964C7">
      <w:pPr>
        <w:pStyle w:val="ListParagraph"/>
        <w:numPr>
          <w:ilvl w:val="0"/>
          <w:numId w:val="12"/>
        </w:numPr>
        <w:ind w:left="1134" w:hanging="283"/>
        <w:jc w:val="both"/>
      </w:pPr>
      <w:r>
        <w:t>To promote the benefit and social welfare of all the residents of Fossoway and i</w:t>
      </w:r>
      <w:r w:rsidR="005964C7">
        <w:t>t</w:t>
      </w:r>
      <w:r>
        <w:t>s environs without distinction of religion, or political opinion by associating the residents</w:t>
      </w:r>
      <w:r w:rsidR="00665615">
        <w:t>, volu</w:t>
      </w:r>
      <w:r w:rsidR="00FE777D">
        <w:t>n</w:t>
      </w:r>
      <w:r w:rsidR="00665615">
        <w:t>tary organisations a</w:t>
      </w:r>
      <w:r w:rsidR="00FE777D">
        <w:t>n</w:t>
      </w:r>
      <w:r w:rsidR="00665615">
        <w:t>d local autho</w:t>
      </w:r>
      <w:r w:rsidR="00FE777D">
        <w:t>rities</w:t>
      </w:r>
      <w:r w:rsidR="00E21092">
        <w:t xml:space="preserve"> in a common effort to advance education and to provide facilities for recreation and leisure time occupation.</w:t>
      </w:r>
    </w:p>
    <w:p w14:paraId="5E54E8E1" w14:textId="1A696640" w:rsidR="00E21092" w:rsidRDefault="00574FCB" w:rsidP="005964C7">
      <w:pPr>
        <w:pStyle w:val="ListParagraph"/>
        <w:numPr>
          <w:ilvl w:val="0"/>
          <w:numId w:val="12"/>
        </w:numPr>
        <w:ind w:left="1134" w:hanging="283"/>
        <w:jc w:val="both"/>
      </w:pPr>
      <w:r>
        <w:t>To secure the establishment, maintenance and management of a Community Hall (here and after calle</w:t>
      </w:r>
      <w:r w:rsidR="00C05CB5">
        <w:t>d “the hall”) for activities</w:t>
      </w:r>
      <w:r w:rsidR="003422C0">
        <w:t xml:space="preserve"> promoted by the Village Hall in furtherance of the above objects of any of them.</w:t>
      </w:r>
    </w:p>
    <w:p w14:paraId="6BDEC01D" w14:textId="313A205D" w:rsidR="003422C0" w:rsidRDefault="003422C0" w:rsidP="005964C7">
      <w:pPr>
        <w:pStyle w:val="ListParagraph"/>
        <w:numPr>
          <w:ilvl w:val="0"/>
          <w:numId w:val="12"/>
        </w:numPr>
        <w:ind w:left="1134" w:hanging="283"/>
        <w:jc w:val="both"/>
      </w:pPr>
      <w:r>
        <w:t>The Village Hall shall be non-party in politics and no</w:t>
      </w:r>
      <w:r w:rsidR="005964C7">
        <w:t>n</w:t>
      </w:r>
      <w:r>
        <w:t>-sectarian in religion</w:t>
      </w:r>
      <w:r w:rsidR="005964C7">
        <w:t>.</w:t>
      </w:r>
    </w:p>
    <w:p w14:paraId="712146D1" w14:textId="5F9A07F8" w:rsidR="00A1052A" w:rsidRDefault="009E1661" w:rsidP="008E13C0">
      <w:pPr>
        <w:pStyle w:val="ListParagraph"/>
        <w:numPr>
          <w:ilvl w:val="0"/>
          <w:numId w:val="2"/>
        </w:numPr>
        <w:jc w:val="both"/>
      </w:pPr>
      <w:r>
        <w:t>All hire is subject to the conditions of hire set by the Crook of Devon Village Hall Management Committee. A standard set of conditions of hire will be issued upon confirmation of each booking.</w:t>
      </w:r>
    </w:p>
    <w:p w14:paraId="702F75BC" w14:textId="076C09CA" w:rsidR="00A1052A" w:rsidRPr="00AA181F" w:rsidRDefault="008E13C0" w:rsidP="00AA181F">
      <w:pPr>
        <w:jc w:val="both"/>
        <w:rPr>
          <w:b/>
          <w:bCs/>
        </w:rPr>
      </w:pPr>
      <w:r>
        <w:rPr>
          <w:b/>
          <w:bCs/>
        </w:rPr>
        <w:t>GENERAL</w:t>
      </w:r>
    </w:p>
    <w:p w14:paraId="4E5F5772" w14:textId="77777777" w:rsidR="00A1052A" w:rsidRDefault="009E1661" w:rsidP="00AA181F">
      <w:pPr>
        <w:pStyle w:val="ListParagraph"/>
        <w:numPr>
          <w:ilvl w:val="0"/>
          <w:numId w:val="2"/>
        </w:numPr>
        <w:jc w:val="both"/>
      </w:pPr>
      <w:r w:rsidRPr="009E1661">
        <w:t xml:space="preserve">The Village Hall is a community facility and as such, the Management Committee is obliged to ensure that users of the hall do not allow anything to take place that might damage the building or facilities, bring the village hall’s reputation into disrepute or annoy or offend local people. Therefore, if the Management Committee believes that a booking would not be in the interests of the hall it will decline such a request for a booking. </w:t>
      </w:r>
    </w:p>
    <w:p w14:paraId="6C9E2446" w14:textId="6AAE6D7D" w:rsidR="00A1052A" w:rsidRDefault="009E1661" w:rsidP="008E13C0">
      <w:pPr>
        <w:pStyle w:val="ListParagraph"/>
        <w:numPr>
          <w:ilvl w:val="0"/>
          <w:numId w:val="2"/>
        </w:numPr>
        <w:jc w:val="both"/>
      </w:pPr>
      <w:r w:rsidRPr="009E1661">
        <w:t xml:space="preserve">Hirers must be aged </w:t>
      </w:r>
      <w:r w:rsidR="00E74A2B">
        <w:t>21</w:t>
      </w:r>
      <w:r w:rsidRPr="009E1661">
        <w:t xml:space="preserve"> years or over. Where an organisation or group makes a hiring, one person must be named as the responsible hirer</w:t>
      </w:r>
      <w:r w:rsidR="00A1052A">
        <w:t>.</w:t>
      </w:r>
    </w:p>
    <w:p w14:paraId="59B8B393" w14:textId="4FFD909D" w:rsidR="00175EAC" w:rsidRDefault="003C2375" w:rsidP="00175EAC">
      <w:pPr>
        <w:pStyle w:val="ListParagraph"/>
        <w:numPr>
          <w:ilvl w:val="0"/>
          <w:numId w:val="2"/>
        </w:numPr>
        <w:jc w:val="both"/>
      </w:pPr>
      <w:r>
        <w:t xml:space="preserve">Bookings by permanent </w:t>
      </w:r>
      <w:r w:rsidR="00175EAC">
        <w:t xml:space="preserve">residents of Crook of Devon, Drum and Rumbling Bridge </w:t>
      </w:r>
      <w:r w:rsidR="00175EAC" w:rsidRPr="009E1661">
        <w:t xml:space="preserve">wishing to use the hall for non-commercial purposes </w:t>
      </w:r>
      <w:r w:rsidR="00483CEE">
        <w:t>may</w:t>
      </w:r>
      <w:r w:rsidR="00175EAC" w:rsidRPr="009E1661">
        <w:t xml:space="preserve"> </w:t>
      </w:r>
      <w:r w:rsidR="00A42B7D">
        <w:t>be give</w:t>
      </w:r>
      <w:r w:rsidR="00A064E0">
        <w:t xml:space="preserve">n </w:t>
      </w:r>
      <w:r>
        <w:t xml:space="preserve">precedence </w:t>
      </w:r>
      <w:r w:rsidR="00175EAC" w:rsidRPr="009E1661">
        <w:t>over outside groups or commercial hirers.</w:t>
      </w:r>
      <w:r w:rsidR="003D3515">
        <w:t xml:space="preserve"> </w:t>
      </w:r>
      <w:r w:rsidR="00E44908">
        <w:t>Preferential</w:t>
      </w:r>
      <w:r w:rsidR="00BA4261">
        <w:t xml:space="preserve"> hire</w:t>
      </w:r>
      <w:r w:rsidR="00E44908">
        <w:t xml:space="preserve"> rates</w:t>
      </w:r>
      <w:r w:rsidR="0046673C">
        <w:t xml:space="preserve"> for local non-commercial users</w:t>
      </w:r>
      <w:r w:rsidR="00E44908">
        <w:t xml:space="preserve"> will also be available</w:t>
      </w:r>
      <w:r w:rsidR="0046673C">
        <w:t>.</w:t>
      </w:r>
    </w:p>
    <w:p w14:paraId="61F1414A" w14:textId="77777777" w:rsidR="00483CEE" w:rsidRDefault="00483CEE" w:rsidP="00483CEE">
      <w:pPr>
        <w:pStyle w:val="ListParagraph"/>
        <w:ind w:left="360"/>
        <w:jc w:val="both"/>
      </w:pPr>
    </w:p>
    <w:p w14:paraId="62E0A6EF" w14:textId="11F36170" w:rsidR="00E74A2B" w:rsidRPr="00AA181F" w:rsidRDefault="008E13C0" w:rsidP="00AA181F">
      <w:pPr>
        <w:jc w:val="both"/>
        <w:rPr>
          <w:b/>
          <w:bCs/>
        </w:rPr>
      </w:pPr>
      <w:r>
        <w:rPr>
          <w:b/>
          <w:bCs/>
        </w:rPr>
        <w:lastRenderedPageBreak/>
        <w:t>PREMISES</w:t>
      </w:r>
    </w:p>
    <w:p w14:paraId="3E2A1C80" w14:textId="095AB799" w:rsidR="00A1052A" w:rsidRDefault="00A1052A" w:rsidP="00AA181F">
      <w:pPr>
        <w:pStyle w:val="ListParagraph"/>
        <w:numPr>
          <w:ilvl w:val="0"/>
          <w:numId w:val="2"/>
        </w:numPr>
        <w:jc w:val="both"/>
      </w:pPr>
      <w:r>
        <w:t>The Village Hall is available for hire for any lawful purpose. The premises are not offered as being suitable for any specific purpose, however bouncy castles and other inflatable activities are not allowed</w:t>
      </w:r>
      <w:r w:rsidR="0077342D">
        <w:t xml:space="preserve"> in the Hall or Car-Park</w:t>
      </w:r>
      <w:r>
        <w:t>.</w:t>
      </w:r>
    </w:p>
    <w:p w14:paraId="4D724B55" w14:textId="49077541" w:rsidR="00A1052A" w:rsidRDefault="00A1052A" w:rsidP="00AA181F">
      <w:pPr>
        <w:pStyle w:val="ListParagraph"/>
        <w:numPr>
          <w:ilvl w:val="0"/>
          <w:numId w:val="2"/>
        </w:numPr>
        <w:jc w:val="both"/>
      </w:pPr>
      <w:r>
        <w:t>Animals, other than Assistance Dogs, are not permitted in the hall.</w:t>
      </w:r>
    </w:p>
    <w:p w14:paraId="083EB8FD" w14:textId="5811E26B" w:rsidR="00A1052A" w:rsidRDefault="00A1052A" w:rsidP="00AA181F">
      <w:pPr>
        <w:pStyle w:val="ListParagraph"/>
        <w:numPr>
          <w:ilvl w:val="0"/>
          <w:numId w:val="2"/>
        </w:numPr>
        <w:jc w:val="both"/>
      </w:pPr>
      <w:r>
        <w:t xml:space="preserve">The Main Hall, </w:t>
      </w:r>
      <w:r w:rsidR="00CC44D3">
        <w:t>Kitchen/</w:t>
      </w:r>
      <w:r>
        <w:t xml:space="preserve">Café and Meeting Room are the three principal letting areas. </w:t>
      </w:r>
      <w:r w:rsidR="00CC44D3">
        <w:t xml:space="preserve">Bookings may be made for the Kitchen/Café, Meeting Room or the Hall for sole use. </w:t>
      </w:r>
      <w:r>
        <w:t xml:space="preserve">Users booking the Hall for sole use may normally use all the building’s facilities and the immediately adjacent car park as part of the hiring. </w:t>
      </w:r>
      <w:r w:rsidR="00CC44D3">
        <w:t>However, The Committee Office will not normally be available for hire, however if this is needed, this should be discussed with the Bookings Secretary prior to booking.</w:t>
      </w:r>
    </w:p>
    <w:p w14:paraId="6B3FC32E" w14:textId="1D3DC529" w:rsidR="00CC44D3" w:rsidRDefault="00A1052A" w:rsidP="00AA181F">
      <w:pPr>
        <w:pStyle w:val="ListParagraph"/>
        <w:numPr>
          <w:ilvl w:val="0"/>
          <w:numId w:val="2"/>
        </w:numPr>
        <w:jc w:val="both"/>
      </w:pPr>
      <w:r>
        <w:t xml:space="preserve">In </w:t>
      </w:r>
      <w:r w:rsidR="00CC44D3">
        <w:t>some</w:t>
      </w:r>
      <w:r>
        <w:t xml:space="preserve"> circumstances separate and concurrent bookings of the </w:t>
      </w:r>
      <w:r w:rsidR="00CC44D3">
        <w:t xml:space="preserve">Main Hall, Café/Kitchen and Meeting Room by different users may be possible. However, these </w:t>
      </w:r>
      <w:r>
        <w:t xml:space="preserve">will be subject to access approval and agreement between the </w:t>
      </w:r>
      <w:r w:rsidR="00CC44D3">
        <w:t>different</w:t>
      </w:r>
      <w:r>
        <w:t xml:space="preserve"> users</w:t>
      </w:r>
      <w:r w:rsidR="00CC44D3">
        <w:t xml:space="preserve">, </w:t>
      </w:r>
      <w:r>
        <w:t>mediated, by the Booking Secretary.</w:t>
      </w:r>
    </w:p>
    <w:p w14:paraId="251F6482" w14:textId="6371C595" w:rsidR="00AA181F" w:rsidRPr="008E13C0" w:rsidRDefault="008E13C0" w:rsidP="00AA181F">
      <w:pPr>
        <w:jc w:val="both"/>
        <w:rPr>
          <w:b/>
          <w:bCs/>
        </w:rPr>
      </w:pPr>
      <w:r w:rsidRPr="008E13C0">
        <w:rPr>
          <w:b/>
          <w:bCs/>
        </w:rPr>
        <w:t>HIRING AND CHARGES</w:t>
      </w:r>
    </w:p>
    <w:p w14:paraId="3F96C8CE" w14:textId="2E40F889" w:rsidR="008E13C0" w:rsidRDefault="008E13C0" w:rsidP="00AA181F">
      <w:pPr>
        <w:jc w:val="both"/>
      </w:pPr>
      <w:r>
        <w:t>Also see annex A for current charges</w:t>
      </w:r>
    </w:p>
    <w:p w14:paraId="563D5998" w14:textId="09ABD262" w:rsidR="003A3A3F" w:rsidRDefault="003A3A3F" w:rsidP="00AA181F">
      <w:pPr>
        <w:pStyle w:val="ListParagraph"/>
        <w:numPr>
          <w:ilvl w:val="0"/>
          <w:numId w:val="2"/>
        </w:numPr>
        <w:jc w:val="both"/>
      </w:pPr>
      <w:r>
        <w:t>The following user groups will apply:</w:t>
      </w:r>
    </w:p>
    <w:p w14:paraId="7DF4239D" w14:textId="78E59C02" w:rsidR="003A3A3F" w:rsidRDefault="003A3A3F" w:rsidP="008E13C0">
      <w:pPr>
        <w:pStyle w:val="ListParagraph"/>
        <w:numPr>
          <w:ilvl w:val="0"/>
          <w:numId w:val="8"/>
        </w:numPr>
        <w:ind w:left="1134" w:hanging="283"/>
        <w:jc w:val="both"/>
      </w:pPr>
      <w:r>
        <w:t>Local individuals, local not-for profit organisations/groups</w:t>
      </w:r>
    </w:p>
    <w:p w14:paraId="7307D3DF" w14:textId="5BE42BB2" w:rsidR="003A3A3F" w:rsidRDefault="003A3A3F" w:rsidP="008E13C0">
      <w:pPr>
        <w:pStyle w:val="ListParagraph"/>
        <w:numPr>
          <w:ilvl w:val="0"/>
          <w:numId w:val="8"/>
        </w:numPr>
        <w:ind w:left="1134" w:hanging="283"/>
        <w:jc w:val="both"/>
      </w:pPr>
      <w:r>
        <w:t>Private users</w:t>
      </w:r>
    </w:p>
    <w:p w14:paraId="3ABE0B48" w14:textId="2BB0AF48" w:rsidR="003A3A3F" w:rsidRDefault="003A3A3F" w:rsidP="008E13C0">
      <w:pPr>
        <w:pStyle w:val="ListParagraph"/>
        <w:numPr>
          <w:ilvl w:val="0"/>
          <w:numId w:val="8"/>
        </w:numPr>
        <w:ind w:left="1134" w:hanging="283"/>
        <w:jc w:val="both"/>
      </w:pPr>
      <w:r>
        <w:t>Commercial/Business Users</w:t>
      </w:r>
      <w:r w:rsidRPr="003A3A3F">
        <w:t xml:space="preserve"> </w:t>
      </w:r>
      <w:r>
        <w:t>- this includes coach-led sports groups or classes that charge participants and local government use.</w:t>
      </w:r>
    </w:p>
    <w:p w14:paraId="07E99AF3" w14:textId="437F98B7" w:rsidR="003A3A3F" w:rsidRDefault="003A3A3F" w:rsidP="00AA181F">
      <w:pPr>
        <w:pStyle w:val="ListParagraph"/>
        <w:numPr>
          <w:ilvl w:val="0"/>
          <w:numId w:val="2"/>
        </w:numPr>
        <w:jc w:val="both"/>
      </w:pPr>
      <w:r>
        <w:t>The following hire types will apply:</w:t>
      </w:r>
    </w:p>
    <w:p w14:paraId="09FC2A32" w14:textId="35C8D50F" w:rsidR="003A3A3F" w:rsidRDefault="00AA181F" w:rsidP="008E13C0">
      <w:pPr>
        <w:pStyle w:val="ListParagraph"/>
        <w:numPr>
          <w:ilvl w:val="0"/>
          <w:numId w:val="9"/>
        </w:numPr>
        <w:ind w:left="1134" w:hanging="283"/>
        <w:jc w:val="both"/>
      </w:pPr>
      <w:r>
        <w:t>Occasional</w:t>
      </w:r>
    </w:p>
    <w:p w14:paraId="74A4DD73" w14:textId="0D038F60" w:rsidR="00AA181F" w:rsidRDefault="003A3A3F" w:rsidP="008E13C0">
      <w:pPr>
        <w:pStyle w:val="ListParagraph"/>
        <w:numPr>
          <w:ilvl w:val="0"/>
          <w:numId w:val="9"/>
        </w:numPr>
        <w:ind w:left="1134" w:hanging="283"/>
        <w:jc w:val="both"/>
      </w:pPr>
      <w:r>
        <w:t>Block booking</w:t>
      </w:r>
      <w:r w:rsidR="00A36042">
        <w:t xml:space="preserve"> (Regular)</w:t>
      </w:r>
      <w:r>
        <w:t xml:space="preserve"> </w:t>
      </w:r>
      <w:r w:rsidR="00AA181F">
        <w:t xml:space="preserve">- where more than 10 sessions (a booking made for a separate date) are booked at the same time. </w:t>
      </w:r>
      <w:r>
        <w:t xml:space="preserve"> </w:t>
      </w:r>
    </w:p>
    <w:p w14:paraId="3D647C99" w14:textId="6AE335E7" w:rsidR="00AA181F" w:rsidRDefault="00AA181F" w:rsidP="00AA181F">
      <w:pPr>
        <w:pStyle w:val="ListParagraph"/>
        <w:numPr>
          <w:ilvl w:val="0"/>
          <w:numId w:val="2"/>
        </w:numPr>
        <w:jc w:val="both"/>
      </w:pPr>
      <w:r>
        <w:t>The time booked must include the time required for set-up and clear-up. Charges will be for the full time booked and will be calculated to the nearest 5 minutes</w:t>
      </w:r>
      <w:r w:rsidR="00676FBE">
        <w:t xml:space="preserve"> </w:t>
      </w:r>
      <w:r w:rsidR="00A62F50">
        <w:t>for hourly rates.</w:t>
      </w:r>
    </w:p>
    <w:p w14:paraId="3F841520" w14:textId="77777777" w:rsidR="00AA181F" w:rsidRDefault="00AA181F" w:rsidP="00AA181F">
      <w:pPr>
        <w:pStyle w:val="ListParagraph"/>
        <w:numPr>
          <w:ilvl w:val="0"/>
          <w:numId w:val="2"/>
        </w:numPr>
        <w:jc w:val="both"/>
      </w:pPr>
      <w:r w:rsidRPr="00AA181F">
        <w:t xml:space="preserve">Additional booking charges may be applied for use of specific items as determined by the Management Committee. </w:t>
      </w:r>
    </w:p>
    <w:p w14:paraId="797B9506" w14:textId="4BB240A8" w:rsidR="00AA181F" w:rsidRDefault="00AA181F" w:rsidP="00AA181F">
      <w:pPr>
        <w:pStyle w:val="ListParagraph"/>
        <w:numPr>
          <w:ilvl w:val="0"/>
          <w:numId w:val="2"/>
        </w:numPr>
        <w:jc w:val="both"/>
      </w:pPr>
      <w:r w:rsidRPr="00AA181F">
        <w:t xml:space="preserve">The Booking Secretary and Treasurer may </w:t>
      </w:r>
      <w:r w:rsidR="0077342D">
        <w:t xml:space="preserve">by exception </w:t>
      </w:r>
      <w:r w:rsidRPr="00AA181F">
        <w:t>determine rates for use not specified above. But these must be consistent with the principles established in this policy</w:t>
      </w:r>
      <w:r w:rsidR="0077342D">
        <w:t xml:space="preserve"> and be approved by the Committee</w:t>
      </w:r>
      <w:r w:rsidRPr="00AA181F">
        <w:t xml:space="preserve">. </w:t>
      </w:r>
    </w:p>
    <w:p w14:paraId="1DEB7779" w14:textId="0881E003" w:rsidR="00AA181F" w:rsidRDefault="00AA181F" w:rsidP="00AA181F">
      <w:pPr>
        <w:pStyle w:val="ListParagraph"/>
        <w:numPr>
          <w:ilvl w:val="0"/>
          <w:numId w:val="2"/>
        </w:numPr>
        <w:jc w:val="both"/>
      </w:pPr>
      <w:r w:rsidRPr="00AA181F">
        <w:lastRenderedPageBreak/>
        <w:t xml:space="preserve">Hire charges will be reviewed and set annually by the </w:t>
      </w:r>
      <w:r>
        <w:t>Crook of Devon</w:t>
      </w:r>
      <w:r w:rsidRPr="00AA181F">
        <w:t xml:space="preserve"> Village Hall Management Committee as part of the normal budget setting process.</w:t>
      </w:r>
    </w:p>
    <w:p w14:paraId="4A867591" w14:textId="79CEDF75" w:rsidR="00AA181F" w:rsidRPr="008E13C0" w:rsidRDefault="008E13C0" w:rsidP="00AA181F">
      <w:pPr>
        <w:jc w:val="both"/>
        <w:rPr>
          <w:b/>
          <w:bCs/>
        </w:rPr>
      </w:pPr>
      <w:r w:rsidRPr="008E13C0">
        <w:rPr>
          <w:b/>
          <w:bCs/>
        </w:rPr>
        <w:t>BOOKING AND INVOICING</w:t>
      </w:r>
    </w:p>
    <w:p w14:paraId="52948559" w14:textId="669B98AA" w:rsidR="00AA181F" w:rsidRDefault="00AA181F" w:rsidP="00AA181F">
      <w:pPr>
        <w:pStyle w:val="ListParagraph"/>
        <w:numPr>
          <w:ilvl w:val="0"/>
          <w:numId w:val="2"/>
        </w:numPr>
        <w:jc w:val="both"/>
      </w:pPr>
      <w:r>
        <w:t xml:space="preserve"> </w:t>
      </w:r>
      <w:r w:rsidRPr="00AA181F">
        <w:t xml:space="preserve">All occasional hirers will be required to secure their booking with a deposit of 50% of the total booking fee. The balance of the booking fee must be paid no later than 14 </w:t>
      </w:r>
      <w:r w:rsidR="000A121D">
        <w:t>days before</w:t>
      </w:r>
      <w:r w:rsidR="00AC5F05">
        <w:t xml:space="preserve">, </w:t>
      </w:r>
      <w:r w:rsidR="008C30FD">
        <w:t>or on the</w:t>
      </w:r>
      <w:r w:rsidR="00893F3B">
        <w:t xml:space="preserve"> day of booking if less than 14 days</w:t>
      </w:r>
      <w:r w:rsidR="00107526" w:rsidRPr="00AA181F">
        <w:t xml:space="preserve"> before</w:t>
      </w:r>
      <w:r w:rsidR="00AC5F05">
        <w:t>,</w:t>
      </w:r>
      <w:r w:rsidR="00107526" w:rsidRPr="00AA181F">
        <w:t xml:space="preserve"> the date of the event for which the premises</w:t>
      </w:r>
      <w:r w:rsidR="00107526">
        <w:t xml:space="preserve"> are</w:t>
      </w:r>
      <w:r w:rsidR="00107526" w:rsidRPr="00AA181F">
        <w:t xml:space="preserve"> hire</w:t>
      </w:r>
      <w:r w:rsidR="00107526">
        <w:t>d.</w:t>
      </w:r>
    </w:p>
    <w:p w14:paraId="24A56638" w14:textId="2839273A" w:rsidR="00AA181F" w:rsidRDefault="00AA181F" w:rsidP="00AA181F">
      <w:pPr>
        <w:pStyle w:val="ListParagraph"/>
        <w:numPr>
          <w:ilvl w:val="0"/>
          <w:numId w:val="2"/>
        </w:numPr>
        <w:jc w:val="both"/>
      </w:pPr>
      <w:r w:rsidRPr="00AA181F">
        <w:t>An additional security deposit may also be required for certain bookings</w:t>
      </w:r>
      <w:r w:rsidR="00B32734">
        <w:t xml:space="preserve">, </w:t>
      </w:r>
      <w:r w:rsidRPr="00AA181F">
        <w:t>this will be at the discretion of the Booking Secretary</w:t>
      </w:r>
      <w:r w:rsidR="00B32734">
        <w:t xml:space="preserve"> and Treasurer</w:t>
      </w:r>
      <w:r w:rsidRPr="00AA181F">
        <w:t>. Security deposits will be refunded after an event providing that the Trustees are satisfied that the hall and its perimeter have been left in a satisfactory condition.</w:t>
      </w:r>
    </w:p>
    <w:p w14:paraId="00A8A5AC" w14:textId="7F797AD3" w:rsidR="00B32734" w:rsidRDefault="00B32734" w:rsidP="00AA181F">
      <w:pPr>
        <w:pStyle w:val="ListParagraph"/>
        <w:numPr>
          <w:ilvl w:val="0"/>
          <w:numId w:val="2"/>
        </w:numPr>
        <w:jc w:val="both"/>
      </w:pPr>
      <w:r w:rsidRPr="00B32734">
        <w:t>All payments made by bank transfer or cheque, either as security deposit or advance booking fee, will only be accepted</w:t>
      </w:r>
      <w:r w:rsidR="008C30FD">
        <w:t>.</w:t>
      </w:r>
    </w:p>
    <w:p w14:paraId="47503DCD" w14:textId="77777777" w:rsidR="00D65FF6" w:rsidRDefault="00B32734" w:rsidP="00AA181F">
      <w:pPr>
        <w:pStyle w:val="ListParagraph"/>
        <w:numPr>
          <w:ilvl w:val="0"/>
          <w:numId w:val="2"/>
        </w:numPr>
        <w:jc w:val="both"/>
      </w:pPr>
      <w:r w:rsidRPr="00B32734">
        <w:t xml:space="preserve">Block bookings will normally be </w:t>
      </w:r>
      <w:r w:rsidR="00633705">
        <w:t xml:space="preserve">covered by a specific contract of hire and will be </w:t>
      </w:r>
      <w:r w:rsidRPr="00B32734">
        <w:t xml:space="preserve">invoiced calendar monthly in arrears. </w:t>
      </w:r>
    </w:p>
    <w:p w14:paraId="0B24524E" w14:textId="37A16FF1" w:rsidR="00B32734" w:rsidRDefault="00B32734" w:rsidP="00AA181F">
      <w:pPr>
        <w:pStyle w:val="ListParagraph"/>
        <w:numPr>
          <w:ilvl w:val="0"/>
          <w:numId w:val="2"/>
        </w:numPr>
        <w:jc w:val="both"/>
      </w:pPr>
      <w:r w:rsidRPr="00B32734">
        <w:t>Other users will be invoiced at time of booking.</w:t>
      </w:r>
    </w:p>
    <w:p w14:paraId="68106869" w14:textId="2D005A2F" w:rsidR="0077342D" w:rsidRDefault="0077342D" w:rsidP="00AA181F">
      <w:pPr>
        <w:pStyle w:val="ListParagraph"/>
        <w:numPr>
          <w:ilvl w:val="0"/>
          <w:numId w:val="2"/>
        </w:numPr>
        <w:jc w:val="both"/>
      </w:pPr>
      <w:r>
        <w:t>All bookings will be provisional until the required fees are paid.</w:t>
      </w:r>
    </w:p>
    <w:p w14:paraId="24E070D0" w14:textId="7A733287" w:rsidR="00B32734" w:rsidRPr="008E13C0" w:rsidRDefault="008E13C0" w:rsidP="00B32734">
      <w:pPr>
        <w:jc w:val="both"/>
        <w:rPr>
          <w:b/>
          <w:bCs/>
        </w:rPr>
      </w:pPr>
      <w:r w:rsidRPr="008E13C0">
        <w:rPr>
          <w:b/>
          <w:bCs/>
        </w:rPr>
        <w:t>CANCELLATIONS</w:t>
      </w:r>
    </w:p>
    <w:p w14:paraId="65A3E1F5" w14:textId="77777777" w:rsidR="00B32734" w:rsidRDefault="00B32734" w:rsidP="00B32734">
      <w:pPr>
        <w:pStyle w:val="ListParagraph"/>
        <w:numPr>
          <w:ilvl w:val="0"/>
          <w:numId w:val="2"/>
        </w:numPr>
        <w:jc w:val="both"/>
      </w:pPr>
      <w:r>
        <w:t xml:space="preserve"> </w:t>
      </w:r>
      <w:r w:rsidRPr="00B32734">
        <w:t xml:space="preserve">The Village Hall reserves the right to cancel any hiring by written notice to the hirer in the event of: </w:t>
      </w:r>
    </w:p>
    <w:p w14:paraId="03E34476" w14:textId="68B45B1A" w:rsidR="00B32734" w:rsidRDefault="00B32734" w:rsidP="008E13C0">
      <w:pPr>
        <w:pStyle w:val="ListParagraph"/>
        <w:numPr>
          <w:ilvl w:val="2"/>
          <w:numId w:val="11"/>
        </w:numPr>
        <w:ind w:left="1134" w:hanging="283"/>
        <w:jc w:val="both"/>
      </w:pPr>
      <w:r w:rsidRPr="00B32734">
        <w:t>the premises being required for use as a Polling Station for a Parliamentary or local Government election or by-election</w:t>
      </w:r>
      <w:r w:rsidR="005279BA">
        <w:t>;</w:t>
      </w:r>
      <w:r>
        <w:t xml:space="preserve"> </w:t>
      </w:r>
    </w:p>
    <w:p w14:paraId="67F7DD8E" w14:textId="2F17EF45" w:rsidR="00B32734" w:rsidRDefault="00B32734" w:rsidP="008E13C0">
      <w:pPr>
        <w:pStyle w:val="ListParagraph"/>
        <w:numPr>
          <w:ilvl w:val="2"/>
          <w:numId w:val="11"/>
        </w:numPr>
        <w:ind w:left="1134" w:hanging="283"/>
        <w:jc w:val="both"/>
      </w:pPr>
      <w:r w:rsidRPr="00B32734">
        <w:t>the Village Hall management committee reasonably considering that such hiring will lead to a breach of licensing conditions, if applicable, or other legal or statutory requirements, or unlawful or unsuitable activities will take place at the premises as a result of this hiring</w:t>
      </w:r>
      <w:r w:rsidR="005279BA">
        <w:t>;</w:t>
      </w:r>
    </w:p>
    <w:p w14:paraId="0CDDAA5D" w14:textId="2EDD7153" w:rsidR="00B32734" w:rsidRDefault="00B32734" w:rsidP="008E13C0">
      <w:pPr>
        <w:pStyle w:val="ListParagraph"/>
        <w:numPr>
          <w:ilvl w:val="2"/>
          <w:numId w:val="11"/>
        </w:numPr>
        <w:ind w:left="1134" w:hanging="283"/>
        <w:jc w:val="both"/>
      </w:pPr>
      <w:r w:rsidRPr="00B32734">
        <w:t xml:space="preserve">the premises becoming unfit for the use intended by the Hirer, or </w:t>
      </w:r>
    </w:p>
    <w:p w14:paraId="4D01472E" w14:textId="40148047" w:rsidR="00B32734" w:rsidRDefault="00B32734" w:rsidP="008E13C0">
      <w:pPr>
        <w:pStyle w:val="ListParagraph"/>
        <w:numPr>
          <w:ilvl w:val="2"/>
          <w:numId w:val="11"/>
        </w:numPr>
        <w:ind w:left="1134" w:hanging="283"/>
        <w:jc w:val="both"/>
      </w:pPr>
      <w:r w:rsidRPr="00B32734">
        <w:t xml:space="preserve">an emergency requiring use of the premises as a shelter for the victims of flooding, snowstorm, fire, explosion or those at risk of these or similar disasters. </w:t>
      </w:r>
    </w:p>
    <w:p w14:paraId="12A805E0" w14:textId="29F26CBE" w:rsidR="00B32734" w:rsidRDefault="00B32734" w:rsidP="008E13C0">
      <w:pPr>
        <w:pStyle w:val="ListParagraph"/>
        <w:ind w:left="0"/>
        <w:jc w:val="both"/>
      </w:pPr>
      <w:r w:rsidRPr="00B32734">
        <w:t>In any such case the Hirer shall be entitled to a refund of any deposit already paid, but the Village Hall shall not be liable to the Hirer for any resulting direct or indirect loss or damages whatsoever.</w:t>
      </w:r>
    </w:p>
    <w:p w14:paraId="57EA0671" w14:textId="77523262" w:rsidR="00A36042" w:rsidRDefault="00B32734" w:rsidP="00B32734">
      <w:pPr>
        <w:pStyle w:val="ListParagraph"/>
        <w:numPr>
          <w:ilvl w:val="0"/>
          <w:numId w:val="2"/>
        </w:numPr>
        <w:jc w:val="both"/>
      </w:pPr>
      <w:r w:rsidRPr="00B32734">
        <w:t xml:space="preserve">If </w:t>
      </w:r>
      <w:r w:rsidR="00A36042">
        <w:t xml:space="preserve">an Occasional </w:t>
      </w:r>
      <w:r w:rsidRPr="00B32734">
        <w:t>Hirer wishes to cancel a booking before the date of the event</w:t>
      </w:r>
      <w:r w:rsidR="008E13C0">
        <w:t>.</w:t>
      </w:r>
    </w:p>
    <w:p w14:paraId="27564095" w14:textId="77777777" w:rsidR="00A36042" w:rsidRDefault="00A36042" w:rsidP="008E13C0">
      <w:pPr>
        <w:pStyle w:val="ListParagraph"/>
        <w:numPr>
          <w:ilvl w:val="1"/>
          <w:numId w:val="2"/>
        </w:numPr>
        <w:ind w:left="1134" w:hanging="283"/>
        <w:jc w:val="both"/>
      </w:pPr>
      <w:r w:rsidRPr="00A36042">
        <w:t>No charge</w:t>
      </w:r>
      <w:r>
        <w:t xml:space="preserve"> will be payable</w:t>
      </w:r>
      <w:r w:rsidRPr="00A36042">
        <w:t xml:space="preserve"> if cancelled four weeks or more before a booking. </w:t>
      </w:r>
    </w:p>
    <w:p w14:paraId="7A167485" w14:textId="32E4509B" w:rsidR="00A36042" w:rsidRDefault="00D36742" w:rsidP="008E13C0">
      <w:pPr>
        <w:pStyle w:val="ListParagraph"/>
        <w:numPr>
          <w:ilvl w:val="1"/>
          <w:numId w:val="2"/>
        </w:numPr>
        <w:ind w:left="1134" w:hanging="283"/>
        <w:jc w:val="both"/>
      </w:pPr>
      <w:r>
        <w:lastRenderedPageBreak/>
        <w:t xml:space="preserve">Up to </w:t>
      </w:r>
      <w:r w:rsidR="00A36042" w:rsidRPr="00A36042">
        <w:t>50% of booking charge is due if cancellation is between one and four weeks before a booking.</w:t>
      </w:r>
      <w:r w:rsidR="00A36042">
        <w:t xml:space="preserve"> </w:t>
      </w:r>
    </w:p>
    <w:p w14:paraId="5462AD7B" w14:textId="4184E606" w:rsidR="00A36042" w:rsidRDefault="001C118E" w:rsidP="008E13C0">
      <w:pPr>
        <w:pStyle w:val="ListParagraph"/>
        <w:numPr>
          <w:ilvl w:val="1"/>
          <w:numId w:val="2"/>
        </w:numPr>
        <w:ind w:left="1134" w:hanging="283"/>
        <w:jc w:val="both"/>
      </w:pPr>
      <w:r>
        <w:t xml:space="preserve">Up to </w:t>
      </w:r>
      <w:r w:rsidR="00A36042" w:rsidRPr="00A36042">
        <w:t>100% of booking charge is due if cancellation is one week or less before a booking.</w:t>
      </w:r>
    </w:p>
    <w:p w14:paraId="7A729673" w14:textId="029C2745" w:rsidR="00A36042" w:rsidRDefault="00A36042" w:rsidP="00A36042">
      <w:pPr>
        <w:pStyle w:val="ListParagraph"/>
        <w:numPr>
          <w:ilvl w:val="0"/>
          <w:numId w:val="2"/>
        </w:numPr>
        <w:jc w:val="both"/>
      </w:pPr>
      <w:r w:rsidRPr="00DA36AA">
        <w:t>If a Regular Hirer wishes to cancel a booking before the date of the event and the</w:t>
      </w:r>
      <w:r w:rsidRPr="00B32734">
        <w:t xml:space="preserve"> village hall is unable to conclude a</w:t>
      </w:r>
      <w:r w:rsidR="008E13C0">
        <w:t>n equivalent</w:t>
      </w:r>
      <w:r w:rsidRPr="00B32734">
        <w:t xml:space="preserve"> replacement booking</w:t>
      </w:r>
      <w:r>
        <w:t xml:space="preserve">. </w:t>
      </w:r>
    </w:p>
    <w:p w14:paraId="04A382EC" w14:textId="3860C0A9" w:rsidR="008E13C0" w:rsidRPr="00DA36AA" w:rsidRDefault="008E13C0" w:rsidP="008E13C0">
      <w:pPr>
        <w:pStyle w:val="ListParagraph"/>
        <w:numPr>
          <w:ilvl w:val="1"/>
          <w:numId w:val="2"/>
        </w:numPr>
        <w:ind w:left="1134" w:hanging="283"/>
        <w:jc w:val="both"/>
      </w:pPr>
      <w:r w:rsidRPr="00DA36AA">
        <w:t xml:space="preserve">Up to 25% of booking charge is due if cancellation is more than 2 weeks before a booking. </w:t>
      </w:r>
    </w:p>
    <w:p w14:paraId="11126D07" w14:textId="4C336C0E" w:rsidR="00A36042" w:rsidRPr="00DA36AA" w:rsidRDefault="00A36042" w:rsidP="008E13C0">
      <w:pPr>
        <w:pStyle w:val="ListParagraph"/>
        <w:numPr>
          <w:ilvl w:val="1"/>
          <w:numId w:val="2"/>
        </w:numPr>
        <w:ind w:left="1134" w:hanging="283"/>
        <w:jc w:val="both"/>
      </w:pPr>
      <w:r w:rsidRPr="00DA36AA">
        <w:t xml:space="preserve">Up to 50% of booking charge is due if cancellation is between </w:t>
      </w:r>
      <w:r w:rsidR="008E13C0" w:rsidRPr="00DA36AA">
        <w:t>48 hours</w:t>
      </w:r>
      <w:r w:rsidRPr="00DA36AA">
        <w:t xml:space="preserve"> and </w:t>
      </w:r>
      <w:r w:rsidR="008E13C0" w:rsidRPr="00DA36AA">
        <w:t>2</w:t>
      </w:r>
      <w:r w:rsidRPr="00DA36AA">
        <w:t xml:space="preserve"> weeks before a booking. </w:t>
      </w:r>
    </w:p>
    <w:p w14:paraId="0AED4EC2" w14:textId="77153DD6" w:rsidR="00A36042" w:rsidRPr="00DA36AA" w:rsidRDefault="00A36042" w:rsidP="008E13C0">
      <w:pPr>
        <w:pStyle w:val="ListParagraph"/>
        <w:numPr>
          <w:ilvl w:val="1"/>
          <w:numId w:val="2"/>
        </w:numPr>
        <w:ind w:left="1134" w:hanging="283"/>
        <w:jc w:val="both"/>
      </w:pPr>
      <w:r w:rsidRPr="00DA36AA">
        <w:t>Up to 100% of booking charge is due if cancellation is 48-hours or less before a booking.</w:t>
      </w:r>
    </w:p>
    <w:p w14:paraId="5B0703B5" w14:textId="77777777" w:rsidR="00A36042" w:rsidRDefault="00A36042" w:rsidP="00A36042">
      <w:pPr>
        <w:pStyle w:val="ListParagraph"/>
        <w:numPr>
          <w:ilvl w:val="0"/>
          <w:numId w:val="2"/>
        </w:numPr>
        <w:jc w:val="both"/>
      </w:pPr>
      <w:r w:rsidRPr="00B32734">
        <w:t>Hirers will be liable for the full charge for any bookings cancelled retrospectively.</w:t>
      </w:r>
    </w:p>
    <w:p w14:paraId="613F7C9C" w14:textId="19680405" w:rsidR="008E13C0" w:rsidRPr="0077342D" w:rsidRDefault="008E13C0" w:rsidP="008E13C0">
      <w:pPr>
        <w:jc w:val="both"/>
        <w:rPr>
          <w:b/>
          <w:bCs/>
        </w:rPr>
      </w:pPr>
      <w:r w:rsidRPr="0077342D">
        <w:rPr>
          <w:b/>
          <w:bCs/>
        </w:rPr>
        <w:t xml:space="preserve">INTERRUPTION OF REGULAR BOOKINGS </w:t>
      </w:r>
    </w:p>
    <w:p w14:paraId="718F042C" w14:textId="3EA8DBD6" w:rsidR="005039F3" w:rsidRDefault="008E13C0" w:rsidP="00B32734">
      <w:pPr>
        <w:pStyle w:val="ListParagraph"/>
        <w:numPr>
          <w:ilvl w:val="0"/>
          <w:numId w:val="2"/>
        </w:numPr>
        <w:jc w:val="both"/>
      </w:pPr>
      <w:r w:rsidRPr="008E13C0">
        <w:t>If a Hirer is a regular weekly user, the Committee reserves the right to cancel all, or part of, certain bookings in favour of one-off bookings. Such cancellations shall not occur more than once a month, and at least six weeks’ notice shall be given of such cancellation.</w:t>
      </w:r>
    </w:p>
    <w:p w14:paraId="6529885A" w14:textId="303181EB" w:rsidR="005039F3" w:rsidRDefault="008E13C0" w:rsidP="005039F3">
      <w:pPr>
        <w:pStyle w:val="ListParagraph"/>
        <w:numPr>
          <w:ilvl w:val="0"/>
          <w:numId w:val="2"/>
        </w:numPr>
        <w:jc w:val="both"/>
      </w:pPr>
      <w:r w:rsidRPr="008E13C0">
        <w:t>The Committee reserves the right to nominate a specified weekday evening as not being available for regular weekly bookings, so that priority can be given to monthly, or less frequent, bookings.</w:t>
      </w:r>
    </w:p>
    <w:p w14:paraId="177204D3" w14:textId="77777777" w:rsidR="0077342D" w:rsidRDefault="0077342D" w:rsidP="0077342D">
      <w:pPr>
        <w:jc w:val="both"/>
      </w:pPr>
    </w:p>
    <w:p w14:paraId="3F072C7B" w14:textId="23BCA77C" w:rsidR="005039F3" w:rsidRPr="0077342D" w:rsidRDefault="005039F3" w:rsidP="0077342D">
      <w:pPr>
        <w:jc w:val="both"/>
        <w:rPr>
          <w:b/>
          <w:bCs/>
        </w:rPr>
      </w:pPr>
      <w:r w:rsidRPr="0077342D">
        <w:rPr>
          <w:b/>
          <w:bCs/>
        </w:rPr>
        <w:t>ANNEXES</w:t>
      </w:r>
    </w:p>
    <w:p w14:paraId="15605A70" w14:textId="0BF5EE25" w:rsidR="005039F3" w:rsidRDefault="005039F3" w:rsidP="005039F3">
      <w:pPr>
        <w:ind w:left="360"/>
        <w:jc w:val="both"/>
      </w:pPr>
      <w:r>
        <w:t>A – Current Hiring Charges</w:t>
      </w:r>
    </w:p>
    <w:p w14:paraId="44E03180" w14:textId="77777777" w:rsidR="005039F3" w:rsidRDefault="005039F3" w:rsidP="005039F3">
      <w:pPr>
        <w:ind w:left="360"/>
        <w:jc w:val="both"/>
      </w:pPr>
    </w:p>
    <w:p w14:paraId="2B59DDFC" w14:textId="46F2A539" w:rsidR="005039F3" w:rsidRDefault="005039F3" w:rsidP="0064530D">
      <w:pPr>
        <w:jc w:val="both"/>
      </w:pPr>
      <w:r w:rsidRPr="0077342D">
        <w:rPr>
          <w:b/>
          <w:bCs/>
        </w:rPr>
        <w:t>ASSOCIATED DOCUMENTS AND PROCEDURES</w:t>
      </w:r>
    </w:p>
    <w:p w14:paraId="2D0E9940" w14:textId="4863EB26" w:rsidR="005039F3" w:rsidRDefault="005039F3" w:rsidP="005039F3">
      <w:pPr>
        <w:ind w:left="360"/>
        <w:jc w:val="both"/>
      </w:pPr>
      <w:r>
        <w:t>Crook of Devon Village Hall – Booking Form</w:t>
      </w:r>
    </w:p>
    <w:p w14:paraId="101FC8D1" w14:textId="1DD7DDAC" w:rsidR="005039F3" w:rsidRDefault="005039F3" w:rsidP="005039F3">
      <w:pPr>
        <w:ind w:left="360"/>
        <w:jc w:val="both"/>
      </w:pPr>
      <w:r>
        <w:t>Crook of Devon Village Hall –</w:t>
      </w:r>
      <w:r w:rsidR="00CA49A8">
        <w:t>Standard</w:t>
      </w:r>
      <w:r>
        <w:t xml:space="preserve"> Terms and Conditions of Hire</w:t>
      </w:r>
    </w:p>
    <w:p w14:paraId="32DDA5E3" w14:textId="19384543" w:rsidR="005039F3" w:rsidRDefault="005039F3" w:rsidP="005039F3">
      <w:pPr>
        <w:ind w:left="360"/>
        <w:jc w:val="both"/>
      </w:pPr>
      <w:r>
        <w:t>Crook of Devon Village Hall – Hire Checklist</w:t>
      </w:r>
    </w:p>
    <w:p w14:paraId="528207FF" w14:textId="60299D42" w:rsidR="005039F3" w:rsidRDefault="005039F3" w:rsidP="005039F3">
      <w:pPr>
        <w:ind w:left="360"/>
        <w:jc w:val="both"/>
      </w:pPr>
      <w:r>
        <w:t>Crook of Devon Village Hall – Fire Safety</w:t>
      </w:r>
    </w:p>
    <w:p w14:paraId="294ACF2E" w14:textId="6F265D59" w:rsidR="005039F3" w:rsidRPr="008B727B" w:rsidRDefault="005039F3" w:rsidP="008060A2">
      <w:pPr>
        <w:rPr>
          <w:b/>
          <w:bCs/>
        </w:rPr>
      </w:pPr>
      <w:r>
        <w:br w:type="page"/>
      </w:r>
      <w:r w:rsidRPr="008B727B">
        <w:rPr>
          <w:b/>
          <w:bCs/>
        </w:rPr>
        <w:lastRenderedPageBreak/>
        <w:t xml:space="preserve">ANNEX A </w:t>
      </w:r>
      <w:r w:rsidR="008060A2" w:rsidRPr="008B727B">
        <w:rPr>
          <w:b/>
          <w:bCs/>
        </w:rPr>
        <w:t xml:space="preserve">– </w:t>
      </w:r>
      <w:r w:rsidR="008B727B">
        <w:rPr>
          <w:b/>
          <w:bCs/>
        </w:rPr>
        <w:t>HALL HIRE PRICES</w:t>
      </w:r>
      <w:r w:rsidR="00AC0E0B" w:rsidRPr="008B727B">
        <w:rPr>
          <w:b/>
          <w:bCs/>
        </w:rPr>
        <w:t xml:space="preserve"> </w:t>
      </w:r>
      <w:r w:rsidR="008B727B" w:rsidRPr="008B727B">
        <w:rPr>
          <w:b/>
          <w:bCs/>
        </w:rPr>
        <w:t xml:space="preserve">– </w:t>
      </w:r>
      <w:r w:rsidR="008B727B">
        <w:rPr>
          <w:b/>
          <w:bCs/>
        </w:rPr>
        <w:t xml:space="preserve">Effective </w:t>
      </w:r>
      <w:r w:rsidR="008B727B" w:rsidRPr="008B727B">
        <w:rPr>
          <w:b/>
          <w:bCs/>
        </w:rPr>
        <w:t>from 1 January 2025</w:t>
      </w:r>
    </w:p>
    <w:p w14:paraId="5475BC97" w14:textId="22022531" w:rsidR="008B727B" w:rsidRDefault="00981165" w:rsidP="008060A2">
      <w:r>
        <w:t>The prices listed in the Tables below are effective from the 1 January 2025 and will be subject to review annually</w:t>
      </w:r>
      <w:r w:rsidR="00253B92">
        <w:t>.</w:t>
      </w:r>
    </w:p>
    <w:p w14:paraId="7A68D00B" w14:textId="77777777" w:rsidR="00253B92" w:rsidRPr="00981165" w:rsidRDefault="00253B92" w:rsidP="008060A2"/>
    <w:p w14:paraId="3779D85D" w14:textId="2DD80CF4" w:rsidR="008060A2" w:rsidRPr="008B727B" w:rsidRDefault="00E04E99" w:rsidP="008060A2">
      <w:pPr>
        <w:rPr>
          <w:b/>
          <w:bCs/>
        </w:rPr>
      </w:pPr>
      <w:r w:rsidRPr="008B727B">
        <w:rPr>
          <w:b/>
          <w:bCs/>
        </w:rPr>
        <w:t xml:space="preserve">Table 1. </w:t>
      </w:r>
      <w:r w:rsidR="00CB73D0" w:rsidRPr="008B727B">
        <w:rPr>
          <w:b/>
          <w:bCs/>
        </w:rPr>
        <w:t>Business/Com</w:t>
      </w:r>
      <w:r w:rsidR="00677191" w:rsidRPr="008B727B">
        <w:rPr>
          <w:b/>
          <w:bCs/>
        </w:rPr>
        <w:t xml:space="preserve">mercial Users </w:t>
      </w:r>
      <w:r w:rsidR="00AC0E0B" w:rsidRPr="008B727B">
        <w:rPr>
          <w:b/>
          <w:bCs/>
        </w:rPr>
        <w:t>&amp;</w:t>
      </w:r>
      <w:r w:rsidR="00677191" w:rsidRPr="008B727B">
        <w:rPr>
          <w:b/>
          <w:bCs/>
        </w:rPr>
        <w:t xml:space="preserve"> Private Bookings for Non-</w:t>
      </w:r>
      <w:r w:rsidRPr="008B727B">
        <w:rPr>
          <w:b/>
          <w:bCs/>
        </w:rPr>
        <w:t xml:space="preserve">Local </w:t>
      </w:r>
      <w:r w:rsidR="00677191" w:rsidRPr="008B727B">
        <w:rPr>
          <w:b/>
          <w:bCs/>
        </w:rPr>
        <w:t>Residents</w:t>
      </w:r>
      <w:r w:rsidR="00677191" w:rsidRPr="008B727B">
        <w:rPr>
          <w:b/>
          <w:bCs/>
          <w:vertAlign w:val="superscript"/>
        </w:rPr>
        <w:t>1</w:t>
      </w:r>
    </w:p>
    <w:tbl>
      <w:tblPr>
        <w:tblStyle w:val="TableGrid"/>
        <w:tblW w:w="0" w:type="auto"/>
        <w:tblLook w:val="04A0" w:firstRow="1" w:lastRow="0" w:firstColumn="1" w:lastColumn="0" w:noHBand="0" w:noVBand="1"/>
      </w:tblPr>
      <w:tblGrid>
        <w:gridCol w:w="4390"/>
        <w:gridCol w:w="2126"/>
        <w:gridCol w:w="2410"/>
      </w:tblGrid>
      <w:tr w:rsidR="00A56620" w14:paraId="3D849C2F" w14:textId="77777777" w:rsidTr="00A56620">
        <w:tc>
          <w:tcPr>
            <w:tcW w:w="4390" w:type="dxa"/>
          </w:tcPr>
          <w:p w14:paraId="092C92F9" w14:textId="77777777" w:rsidR="00A56620" w:rsidRDefault="00A56620" w:rsidP="008060A2"/>
        </w:tc>
        <w:tc>
          <w:tcPr>
            <w:tcW w:w="2126" w:type="dxa"/>
          </w:tcPr>
          <w:p w14:paraId="0E0F0EFC" w14:textId="7FE3D2A3" w:rsidR="00A56620" w:rsidRDefault="00A56620" w:rsidP="008060A2">
            <w:r>
              <w:t>Standard Rate</w:t>
            </w:r>
          </w:p>
        </w:tc>
        <w:tc>
          <w:tcPr>
            <w:tcW w:w="2410" w:type="dxa"/>
          </w:tcPr>
          <w:p w14:paraId="72BE99AF" w14:textId="6549FA14" w:rsidR="00A56620" w:rsidRDefault="00A56620" w:rsidP="008060A2">
            <w:r>
              <w:t>Block Booking Rate</w:t>
            </w:r>
            <w:r w:rsidR="009571DD" w:rsidRPr="009571DD">
              <w:rPr>
                <w:vertAlign w:val="superscript"/>
              </w:rPr>
              <w:t>2</w:t>
            </w:r>
          </w:p>
        </w:tc>
      </w:tr>
      <w:tr w:rsidR="00A56620" w14:paraId="5FD603CF" w14:textId="77777777" w:rsidTr="00A56620">
        <w:tc>
          <w:tcPr>
            <w:tcW w:w="4390" w:type="dxa"/>
          </w:tcPr>
          <w:p w14:paraId="23687EDC" w14:textId="5851CF67" w:rsidR="00A56620" w:rsidRDefault="00AC16C9" w:rsidP="008060A2">
            <w:r>
              <w:t>Hall for sole use (Main Hall and Kitchen/ Café)</w:t>
            </w:r>
          </w:p>
        </w:tc>
        <w:tc>
          <w:tcPr>
            <w:tcW w:w="2126" w:type="dxa"/>
          </w:tcPr>
          <w:p w14:paraId="7AD771D8" w14:textId="669DF0DD" w:rsidR="00A56620" w:rsidRDefault="009B3B34" w:rsidP="008060A2">
            <w:r>
              <w:t>£20/h</w:t>
            </w:r>
          </w:p>
        </w:tc>
        <w:tc>
          <w:tcPr>
            <w:tcW w:w="2410" w:type="dxa"/>
          </w:tcPr>
          <w:p w14:paraId="363766F4" w14:textId="30CF94D2" w:rsidR="00A56620" w:rsidRDefault="00B83770" w:rsidP="008060A2">
            <w:r>
              <w:t>£16/h</w:t>
            </w:r>
          </w:p>
        </w:tc>
      </w:tr>
      <w:tr w:rsidR="00A56620" w14:paraId="4FDD683B" w14:textId="77777777" w:rsidTr="00A56620">
        <w:tc>
          <w:tcPr>
            <w:tcW w:w="4390" w:type="dxa"/>
          </w:tcPr>
          <w:p w14:paraId="305CF930" w14:textId="47F140BA" w:rsidR="00A56620" w:rsidRDefault="00AC16C9" w:rsidP="008060A2">
            <w:r>
              <w:t>Kitchen/Café only</w:t>
            </w:r>
          </w:p>
        </w:tc>
        <w:tc>
          <w:tcPr>
            <w:tcW w:w="2126" w:type="dxa"/>
          </w:tcPr>
          <w:p w14:paraId="79D069DF" w14:textId="6070BBC3" w:rsidR="00A56620" w:rsidRDefault="009B3B34" w:rsidP="008060A2">
            <w:r>
              <w:t>£1</w:t>
            </w:r>
            <w:r w:rsidR="00D62F97">
              <w:t>0</w:t>
            </w:r>
            <w:r w:rsidR="007F27C4">
              <w:t>/h</w:t>
            </w:r>
          </w:p>
        </w:tc>
        <w:tc>
          <w:tcPr>
            <w:tcW w:w="2410" w:type="dxa"/>
          </w:tcPr>
          <w:p w14:paraId="4B7A7C22" w14:textId="5FE0093F" w:rsidR="00A56620" w:rsidRDefault="00B83770" w:rsidP="008060A2">
            <w:r>
              <w:t>£</w:t>
            </w:r>
            <w:r w:rsidR="00681AA6">
              <w:t>8</w:t>
            </w:r>
            <w:r>
              <w:t>/h</w:t>
            </w:r>
          </w:p>
        </w:tc>
      </w:tr>
      <w:tr w:rsidR="00A56620" w14:paraId="2EAD93A1" w14:textId="77777777" w:rsidTr="00A56620">
        <w:tc>
          <w:tcPr>
            <w:tcW w:w="4390" w:type="dxa"/>
          </w:tcPr>
          <w:p w14:paraId="7BF47838" w14:textId="44F89CA4" w:rsidR="00A56620" w:rsidRDefault="00100AF6" w:rsidP="008060A2">
            <w:r>
              <w:t>Small Meeting Room</w:t>
            </w:r>
            <w:r w:rsidR="009571DD" w:rsidRPr="009571DD">
              <w:rPr>
                <w:vertAlign w:val="superscript"/>
              </w:rPr>
              <w:t>3</w:t>
            </w:r>
          </w:p>
        </w:tc>
        <w:tc>
          <w:tcPr>
            <w:tcW w:w="2126" w:type="dxa"/>
          </w:tcPr>
          <w:p w14:paraId="6CB505E9" w14:textId="7C363152" w:rsidR="00A56620" w:rsidRDefault="000A74E9" w:rsidP="008060A2">
            <w:r>
              <w:t>£</w:t>
            </w:r>
            <w:r w:rsidR="00BE3BCD">
              <w:t>20/day</w:t>
            </w:r>
          </w:p>
        </w:tc>
        <w:tc>
          <w:tcPr>
            <w:tcW w:w="2410" w:type="dxa"/>
          </w:tcPr>
          <w:p w14:paraId="77B0A85D" w14:textId="7EC4DA4C" w:rsidR="00A56620" w:rsidRDefault="00BE3BCD" w:rsidP="008060A2">
            <w:r>
              <w:t>£16/day</w:t>
            </w:r>
          </w:p>
        </w:tc>
      </w:tr>
    </w:tbl>
    <w:p w14:paraId="7C68D672" w14:textId="3BCC7C60" w:rsidR="00D32B05" w:rsidRDefault="00677191" w:rsidP="00E04E99">
      <w:pPr>
        <w:spacing w:after="0" w:line="240" w:lineRule="auto"/>
      </w:pPr>
      <w:r>
        <w:rPr>
          <w:vertAlign w:val="superscript"/>
        </w:rPr>
        <w:t>1</w:t>
      </w:r>
      <w:r w:rsidR="00E04E99">
        <w:t>Local R</w:t>
      </w:r>
      <w:r>
        <w:t xml:space="preserve">esident is a permanent resident of </w:t>
      </w:r>
      <w:r w:rsidR="00364285">
        <w:t>Crook of Devon, Drum or Rumbling Bridge</w:t>
      </w:r>
    </w:p>
    <w:p w14:paraId="1D177A61" w14:textId="58E92450" w:rsidR="009571DD" w:rsidRDefault="009571DD" w:rsidP="00E04E99">
      <w:pPr>
        <w:spacing w:after="0" w:line="240" w:lineRule="auto"/>
      </w:pPr>
      <w:r>
        <w:rPr>
          <w:vertAlign w:val="superscript"/>
        </w:rPr>
        <w:t>2</w:t>
      </w:r>
      <w:r>
        <w:t>Block Booking is when 10 or more i</w:t>
      </w:r>
      <w:r w:rsidR="008C7C8F">
        <w:t>ndividual bookings, each on a separate date, are booked at the same time.</w:t>
      </w:r>
    </w:p>
    <w:p w14:paraId="70751740" w14:textId="129770C7" w:rsidR="009571DD" w:rsidRPr="00677191" w:rsidRDefault="009571DD" w:rsidP="00E04E99">
      <w:pPr>
        <w:spacing w:after="0" w:line="240" w:lineRule="auto"/>
      </w:pPr>
      <w:r>
        <w:rPr>
          <w:vertAlign w:val="superscript"/>
        </w:rPr>
        <w:t>3</w:t>
      </w:r>
      <w:r w:rsidR="008C7C8F">
        <w:t>The small meeting room cannot be booked by the hour</w:t>
      </w:r>
      <w:r w:rsidR="00E04E99">
        <w:t>, it is a set daily rate.</w:t>
      </w:r>
    </w:p>
    <w:p w14:paraId="6234F4F8" w14:textId="77777777" w:rsidR="005039F3" w:rsidRDefault="005039F3" w:rsidP="0077342D">
      <w:pPr>
        <w:jc w:val="both"/>
      </w:pPr>
    </w:p>
    <w:p w14:paraId="4EC407C4" w14:textId="0FF1301C" w:rsidR="00E04E99" w:rsidRPr="008B727B" w:rsidRDefault="00E04E99" w:rsidP="00E04E99">
      <w:pPr>
        <w:rPr>
          <w:b/>
          <w:bCs/>
        </w:rPr>
      </w:pPr>
      <w:r w:rsidRPr="008B727B">
        <w:rPr>
          <w:b/>
          <w:bCs/>
        </w:rPr>
        <w:t xml:space="preserve">Table 2. </w:t>
      </w:r>
      <w:r w:rsidR="005C5F64" w:rsidRPr="008B727B">
        <w:rPr>
          <w:b/>
          <w:bCs/>
        </w:rPr>
        <w:t xml:space="preserve">Local Charity or Local non-profit </w:t>
      </w:r>
      <w:r w:rsidRPr="008B727B">
        <w:rPr>
          <w:b/>
          <w:bCs/>
        </w:rPr>
        <w:t>Bookings</w:t>
      </w:r>
      <w:r w:rsidR="00AC0E0B" w:rsidRPr="008B727B">
        <w:rPr>
          <w:b/>
          <w:bCs/>
        </w:rPr>
        <w:t xml:space="preserve"> &amp;</w:t>
      </w:r>
      <w:r w:rsidR="005C5F64" w:rsidRPr="008B727B">
        <w:rPr>
          <w:b/>
          <w:bCs/>
        </w:rPr>
        <w:t xml:space="preserve"> Private </w:t>
      </w:r>
      <w:r w:rsidR="00AC0E0B" w:rsidRPr="008B727B">
        <w:rPr>
          <w:b/>
          <w:bCs/>
        </w:rPr>
        <w:t>B</w:t>
      </w:r>
      <w:r w:rsidR="005C5F64" w:rsidRPr="008B727B">
        <w:rPr>
          <w:b/>
          <w:bCs/>
        </w:rPr>
        <w:t xml:space="preserve">ookings </w:t>
      </w:r>
      <w:r w:rsidRPr="008B727B">
        <w:rPr>
          <w:b/>
          <w:bCs/>
        </w:rPr>
        <w:t>for Local Residents</w:t>
      </w:r>
      <w:r w:rsidRPr="008B727B">
        <w:rPr>
          <w:b/>
          <w:bCs/>
          <w:vertAlign w:val="superscript"/>
        </w:rPr>
        <w:t>1</w:t>
      </w:r>
    </w:p>
    <w:tbl>
      <w:tblPr>
        <w:tblStyle w:val="TableGrid"/>
        <w:tblW w:w="0" w:type="auto"/>
        <w:tblLook w:val="04A0" w:firstRow="1" w:lastRow="0" w:firstColumn="1" w:lastColumn="0" w:noHBand="0" w:noVBand="1"/>
      </w:tblPr>
      <w:tblGrid>
        <w:gridCol w:w="4390"/>
        <w:gridCol w:w="2126"/>
        <w:gridCol w:w="2410"/>
      </w:tblGrid>
      <w:tr w:rsidR="00E04E99" w14:paraId="1DD44352" w14:textId="77777777" w:rsidTr="00E71C27">
        <w:tc>
          <w:tcPr>
            <w:tcW w:w="4390" w:type="dxa"/>
          </w:tcPr>
          <w:p w14:paraId="516AB68E" w14:textId="77777777" w:rsidR="00E04E99" w:rsidRDefault="00E04E99" w:rsidP="00E71C27"/>
        </w:tc>
        <w:tc>
          <w:tcPr>
            <w:tcW w:w="2126" w:type="dxa"/>
          </w:tcPr>
          <w:p w14:paraId="05EA42F3" w14:textId="77777777" w:rsidR="00E04E99" w:rsidRDefault="00E04E99" w:rsidP="00E71C27">
            <w:r>
              <w:t>Standard Rate</w:t>
            </w:r>
          </w:p>
        </w:tc>
        <w:tc>
          <w:tcPr>
            <w:tcW w:w="2410" w:type="dxa"/>
          </w:tcPr>
          <w:p w14:paraId="07172432" w14:textId="77777777" w:rsidR="00E04E99" w:rsidRDefault="00E04E99" w:rsidP="00E71C27">
            <w:r>
              <w:t>Block Booking Rate</w:t>
            </w:r>
            <w:r w:rsidRPr="009571DD">
              <w:rPr>
                <w:vertAlign w:val="superscript"/>
              </w:rPr>
              <w:t>2</w:t>
            </w:r>
          </w:p>
        </w:tc>
      </w:tr>
      <w:tr w:rsidR="00E04E99" w14:paraId="7BB1D0E3" w14:textId="77777777" w:rsidTr="00E71C27">
        <w:tc>
          <w:tcPr>
            <w:tcW w:w="4390" w:type="dxa"/>
          </w:tcPr>
          <w:p w14:paraId="73275A42" w14:textId="77777777" w:rsidR="00E04E99" w:rsidRDefault="00E04E99" w:rsidP="00E71C27">
            <w:r>
              <w:t>Hall for sole use (Main Hall and Kitchen/ Café)</w:t>
            </w:r>
          </w:p>
        </w:tc>
        <w:tc>
          <w:tcPr>
            <w:tcW w:w="2126" w:type="dxa"/>
          </w:tcPr>
          <w:p w14:paraId="47BE7C07" w14:textId="244E6FC5" w:rsidR="00E04E99" w:rsidRDefault="00E04E99" w:rsidP="00E71C27">
            <w:r>
              <w:t>£</w:t>
            </w:r>
            <w:r w:rsidR="005C5F64">
              <w:t>16</w:t>
            </w:r>
            <w:r>
              <w:t>/h</w:t>
            </w:r>
          </w:p>
        </w:tc>
        <w:tc>
          <w:tcPr>
            <w:tcW w:w="2410" w:type="dxa"/>
          </w:tcPr>
          <w:p w14:paraId="71A901AA" w14:textId="0EE6F645" w:rsidR="00E04E99" w:rsidRDefault="00E04E99" w:rsidP="00E71C27">
            <w:r>
              <w:t>£1</w:t>
            </w:r>
            <w:r w:rsidR="005C5F64">
              <w:t>2.80</w:t>
            </w:r>
            <w:r>
              <w:t>/h</w:t>
            </w:r>
          </w:p>
        </w:tc>
      </w:tr>
      <w:tr w:rsidR="00E04E99" w14:paraId="6FBF8CCF" w14:textId="77777777" w:rsidTr="00E71C27">
        <w:tc>
          <w:tcPr>
            <w:tcW w:w="4390" w:type="dxa"/>
          </w:tcPr>
          <w:p w14:paraId="6FA797A9" w14:textId="77777777" w:rsidR="00E04E99" w:rsidRDefault="00E04E99" w:rsidP="00E71C27">
            <w:r>
              <w:t>Kitchen/Café only</w:t>
            </w:r>
          </w:p>
        </w:tc>
        <w:tc>
          <w:tcPr>
            <w:tcW w:w="2126" w:type="dxa"/>
          </w:tcPr>
          <w:p w14:paraId="0B7230B3" w14:textId="40F4F43A" w:rsidR="00E04E99" w:rsidRDefault="00E04E99" w:rsidP="00E71C27">
            <w:r>
              <w:t>£</w:t>
            </w:r>
            <w:r w:rsidR="005C5F64">
              <w:t>8</w:t>
            </w:r>
            <w:r>
              <w:t>/h</w:t>
            </w:r>
          </w:p>
        </w:tc>
        <w:tc>
          <w:tcPr>
            <w:tcW w:w="2410" w:type="dxa"/>
          </w:tcPr>
          <w:p w14:paraId="36C2F1B5" w14:textId="225B10E3" w:rsidR="00E04E99" w:rsidRDefault="00E04E99" w:rsidP="00E71C27">
            <w:r>
              <w:t>£</w:t>
            </w:r>
            <w:r w:rsidR="005C5F64">
              <w:t>6.40</w:t>
            </w:r>
            <w:r>
              <w:t>/h</w:t>
            </w:r>
          </w:p>
        </w:tc>
      </w:tr>
      <w:tr w:rsidR="00E04E99" w14:paraId="5E44964F" w14:textId="77777777" w:rsidTr="00E71C27">
        <w:tc>
          <w:tcPr>
            <w:tcW w:w="4390" w:type="dxa"/>
          </w:tcPr>
          <w:p w14:paraId="2289DC29" w14:textId="77777777" w:rsidR="00E04E99" w:rsidRDefault="00E04E99" w:rsidP="00E71C27">
            <w:r>
              <w:t>Small Meeting Room</w:t>
            </w:r>
            <w:r w:rsidRPr="009571DD">
              <w:rPr>
                <w:vertAlign w:val="superscript"/>
              </w:rPr>
              <w:t>3</w:t>
            </w:r>
          </w:p>
        </w:tc>
        <w:tc>
          <w:tcPr>
            <w:tcW w:w="2126" w:type="dxa"/>
          </w:tcPr>
          <w:p w14:paraId="1DCFC738" w14:textId="2388E602" w:rsidR="00E04E99" w:rsidRDefault="00E04E99" w:rsidP="00E71C27">
            <w:r>
              <w:t>£</w:t>
            </w:r>
            <w:r w:rsidR="003214E7">
              <w:t>16</w:t>
            </w:r>
            <w:r>
              <w:t>/day</w:t>
            </w:r>
          </w:p>
        </w:tc>
        <w:tc>
          <w:tcPr>
            <w:tcW w:w="2410" w:type="dxa"/>
          </w:tcPr>
          <w:p w14:paraId="471A7D45" w14:textId="49660A0C" w:rsidR="00E04E99" w:rsidRDefault="00E04E99" w:rsidP="00E71C27">
            <w:r>
              <w:t>£</w:t>
            </w:r>
            <w:r w:rsidR="003214E7">
              <w:t>12.80</w:t>
            </w:r>
            <w:r>
              <w:t>/day</w:t>
            </w:r>
          </w:p>
        </w:tc>
      </w:tr>
    </w:tbl>
    <w:p w14:paraId="0847312A" w14:textId="77777777" w:rsidR="00E04E99" w:rsidRDefault="00E04E99" w:rsidP="00E04E99">
      <w:pPr>
        <w:spacing w:after="0" w:line="240" w:lineRule="auto"/>
      </w:pPr>
      <w:r>
        <w:rPr>
          <w:vertAlign w:val="superscript"/>
        </w:rPr>
        <w:t>1</w:t>
      </w:r>
      <w:r>
        <w:t>Local Resident is a permanent resident of Crook of Devon, Drum or Rumbling Bridge</w:t>
      </w:r>
    </w:p>
    <w:p w14:paraId="2E35D148" w14:textId="77777777" w:rsidR="00E04E99" w:rsidRDefault="00E04E99" w:rsidP="00E04E99">
      <w:pPr>
        <w:spacing w:after="0" w:line="240" w:lineRule="auto"/>
      </w:pPr>
      <w:r>
        <w:rPr>
          <w:vertAlign w:val="superscript"/>
        </w:rPr>
        <w:t>2</w:t>
      </w:r>
      <w:r>
        <w:t>Block Booking is when 10 or more individual bookings, each on a separate date, are booked at the same time.</w:t>
      </w:r>
    </w:p>
    <w:p w14:paraId="61AA7366" w14:textId="77777777" w:rsidR="00E04E99" w:rsidRPr="00677191" w:rsidRDefault="00E04E99" w:rsidP="00E04E99">
      <w:pPr>
        <w:spacing w:after="0" w:line="240" w:lineRule="auto"/>
      </w:pPr>
      <w:r>
        <w:rPr>
          <w:vertAlign w:val="superscript"/>
        </w:rPr>
        <w:t>3</w:t>
      </w:r>
      <w:r>
        <w:t>The small meeting room cannot be booked by the hour, it is a set daily rate.</w:t>
      </w:r>
    </w:p>
    <w:p w14:paraId="5E0C121D" w14:textId="77777777" w:rsidR="005039F3" w:rsidRDefault="005039F3" w:rsidP="00E04E99">
      <w:pPr>
        <w:jc w:val="both"/>
      </w:pPr>
    </w:p>
    <w:sectPr w:rsidR="005039F3" w:rsidSect="0077342D">
      <w:headerReference w:type="even" r:id="rId8"/>
      <w:headerReference w:type="default" r:id="rId9"/>
      <w:footerReference w:type="even" r:id="rId10"/>
      <w:footerReference w:type="default" r:id="rId11"/>
      <w:headerReference w:type="first" r:id="rId12"/>
      <w:footerReference w:type="first" r:id="rId13"/>
      <w:pgSz w:w="11906" w:h="16838"/>
      <w:pgMar w:top="2552"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B36E0" w14:textId="77777777" w:rsidR="00AB7304" w:rsidRDefault="00AB7304" w:rsidP="00C23FAC">
      <w:pPr>
        <w:spacing w:after="0" w:line="240" w:lineRule="auto"/>
      </w:pPr>
      <w:r>
        <w:separator/>
      </w:r>
    </w:p>
  </w:endnote>
  <w:endnote w:type="continuationSeparator" w:id="0">
    <w:p w14:paraId="504316A6" w14:textId="77777777" w:rsidR="00AB7304" w:rsidRDefault="00AB7304" w:rsidP="00C23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837BE" w14:textId="77777777" w:rsidR="006A23E6" w:rsidRDefault="006A2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55265"/>
      <w:docPartObj>
        <w:docPartGallery w:val="Page Numbers (Bottom of Page)"/>
        <w:docPartUnique/>
      </w:docPartObj>
    </w:sdtPr>
    <w:sdtContent>
      <w:sdt>
        <w:sdtPr>
          <w:id w:val="-1769616900"/>
          <w:docPartObj>
            <w:docPartGallery w:val="Page Numbers (Top of Page)"/>
            <w:docPartUnique/>
          </w:docPartObj>
        </w:sdtPr>
        <w:sdtContent>
          <w:p w14:paraId="14B5783C" w14:textId="77777777" w:rsidR="00955881" w:rsidRDefault="00955881">
            <w:pPr>
              <w:pStyle w:val="Footer"/>
              <w:jc w:val="right"/>
            </w:pPr>
          </w:p>
          <w:p w14:paraId="21408CE8" w14:textId="15289AAA" w:rsidR="00955881" w:rsidRDefault="00955881" w:rsidP="00955881">
            <w:pPr>
              <w:pStyle w:val="Footer"/>
            </w:pPr>
            <w:r w:rsidRPr="00955881">
              <w:t>Charity Registration No. SC026692</w:t>
            </w:r>
            <w:r>
              <w:tab/>
            </w:r>
            <w:r>
              <w:tab/>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F562D12" w14:textId="17FEB3B3" w:rsidR="00955881" w:rsidRDefault="00955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18BD9" w14:textId="77777777" w:rsidR="006A23E6" w:rsidRDefault="006A2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07C91" w14:textId="77777777" w:rsidR="00AB7304" w:rsidRDefault="00AB7304" w:rsidP="00C23FAC">
      <w:pPr>
        <w:spacing w:after="0" w:line="240" w:lineRule="auto"/>
      </w:pPr>
      <w:r>
        <w:separator/>
      </w:r>
    </w:p>
  </w:footnote>
  <w:footnote w:type="continuationSeparator" w:id="0">
    <w:p w14:paraId="3FDE3E48" w14:textId="77777777" w:rsidR="00AB7304" w:rsidRDefault="00AB7304" w:rsidP="00C23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0136B" w14:textId="77777777" w:rsidR="006A23E6" w:rsidRDefault="006A2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1AA20" w14:textId="77777777" w:rsidR="005039F3" w:rsidRDefault="005039F3">
    <w:pPr>
      <w:pStyle w:val="Header"/>
    </w:pPr>
  </w:p>
  <w:p w14:paraId="3565E49A" w14:textId="693813CF" w:rsidR="0077342D" w:rsidRDefault="005039F3">
    <w:pPr>
      <w:pStyle w:val="Header"/>
    </w:pPr>
    <w:r>
      <w:rPr>
        <w:noProof/>
      </w:rPr>
      <mc:AlternateContent>
        <mc:Choice Requires="wps">
          <w:drawing>
            <wp:anchor distT="0" distB="0" distL="118745" distR="118745" simplePos="0" relativeHeight="251659264" behindDoc="1" locked="0" layoutInCell="1" allowOverlap="0" wp14:anchorId="3B6548EC" wp14:editId="37AB60FF">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57409BB" w14:textId="40E77B3C" w:rsidR="005039F3" w:rsidRPr="005039F3" w:rsidRDefault="005039F3">
                              <w:pPr>
                                <w:pStyle w:val="Header"/>
                                <w:jc w:val="center"/>
                                <w:rPr>
                                  <w:b/>
                                  <w:bCs/>
                                  <w:caps/>
                                  <w:color w:val="FFFFFF" w:themeColor="background1"/>
                                </w:rPr>
                              </w:pPr>
                              <w:r w:rsidRPr="005039F3">
                                <w:rPr>
                                  <w:b/>
                                  <w:bCs/>
                                  <w:caps/>
                                  <w:color w:val="FFFFFF" w:themeColor="background1"/>
                                </w:rPr>
                                <w:t>HALL HIRE POLICY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B6548EC" id="Rectangle 200"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57409BB" w14:textId="40E77B3C" w:rsidR="005039F3" w:rsidRPr="005039F3" w:rsidRDefault="005039F3">
                        <w:pPr>
                          <w:pStyle w:val="Header"/>
                          <w:jc w:val="center"/>
                          <w:rPr>
                            <w:b/>
                            <w:bCs/>
                            <w:caps/>
                            <w:color w:val="FFFFFF" w:themeColor="background1"/>
                          </w:rPr>
                        </w:pPr>
                        <w:r w:rsidRPr="005039F3">
                          <w:rPr>
                            <w:b/>
                            <w:bCs/>
                            <w:caps/>
                            <w:color w:val="FFFFFF" w:themeColor="background1"/>
                          </w:rPr>
                          <w:t>HALL HIRE POLICY</w:t>
                        </w:r>
                      </w:p>
                    </w:sdtContent>
                  </w:sdt>
                </w:txbxContent>
              </v:textbox>
              <w10:wrap type="square" anchorx="margin" anchory="page"/>
            </v:rect>
          </w:pict>
        </mc:Fallback>
      </mc:AlternateContent>
    </w:r>
    <w:r w:rsidR="0077342D">
      <w:t xml:space="preserve">Date issued: </w:t>
    </w:r>
    <w:r w:rsidR="00D40CC8">
      <w:t>2</w:t>
    </w:r>
    <w:r w:rsidR="006A23E6">
      <w:t>2</w:t>
    </w:r>
    <w:r w:rsidR="0077342D">
      <w:t>/12/2024</w:t>
    </w:r>
    <w:r w:rsidR="0077342D">
      <w:tab/>
    </w:r>
    <w:r w:rsidR="0077342D">
      <w:tab/>
      <w:t>Version Number: 1</w:t>
    </w:r>
  </w:p>
  <w:p w14:paraId="3E43BB19" w14:textId="39A787BD" w:rsidR="00C23FAC" w:rsidRDefault="0077342D">
    <w:pPr>
      <w:pStyle w:val="Header"/>
    </w:pPr>
    <w:r>
      <w:t>Date for review: 31/12/202</w:t>
    </w:r>
    <w:r w:rsidR="00F4545B">
      <w:t>5</w:t>
    </w:r>
    <w:r>
      <w:tab/>
    </w:r>
    <w:r>
      <w:tab/>
      <w:t>Document Owner: Booking Secretary</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29411" w14:textId="77777777" w:rsidR="006A23E6" w:rsidRDefault="006A2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6FE5"/>
    <w:multiLevelType w:val="hybridMultilevel"/>
    <w:tmpl w:val="0AEC40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9259F1"/>
    <w:multiLevelType w:val="multilevel"/>
    <w:tmpl w:val="DCE852E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1080" w:hanging="1080"/>
      </w:pPr>
      <w:rPr>
        <w:rFonts w:hint="default"/>
      </w:rPr>
    </w:lvl>
    <w:lvl w:ilvl="4">
      <w:start w:val="1"/>
      <w:numFmt w:val="bullet"/>
      <w:lvlText w:val=""/>
      <w:lvlJc w:val="left"/>
      <w:pPr>
        <w:ind w:left="360" w:hanging="360"/>
      </w:pPr>
      <w:rPr>
        <w:rFonts w:ascii="Symbol" w:hAnsi="Symbol"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A9E53AA"/>
    <w:multiLevelType w:val="hybridMultilevel"/>
    <w:tmpl w:val="E744E034"/>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14C90"/>
    <w:multiLevelType w:val="multilevel"/>
    <w:tmpl w:val="32D819F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EA60111"/>
    <w:multiLevelType w:val="multilevel"/>
    <w:tmpl w:val="DCE852E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1080" w:hanging="1080"/>
      </w:pPr>
      <w:rPr>
        <w:rFonts w:hint="default"/>
      </w:rPr>
    </w:lvl>
    <w:lvl w:ilvl="4">
      <w:start w:val="1"/>
      <w:numFmt w:val="bullet"/>
      <w:lvlText w:val=""/>
      <w:lvlJc w:val="left"/>
      <w:pPr>
        <w:ind w:left="360" w:hanging="360"/>
      </w:pPr>
      <w:rPr>
        <w:rFonts w:ascii="Symbol" w:hAnsi="Symbol"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3E25A29"/>
    <w:multiLevelType w:val="multilevel"/>
    <w:tmpl w:val="0B60C4B6"/>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bullet"/>
      <w:lvlText w:val=""/>
      <w:lvlJc w:val="left"/>
      <w:pPr>
        <w:ind w:left="720" w:hanging="36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850A91"/>
    <w:multiLevelType w:val="multilevel"/>
    <w:tmpl w:val="01462C0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36D10E5"/>
    <w:multiLevelType w:val="multilevel"/>
    <w:tmpl w:val="1C5C5D8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bullet"/>
      <w:lvlText w:val=""/>
      <w:lvlJc w:val="left"/>
      <w:pPr>
        <w:ind w:left="720" w:hanging="36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8960AEE"/>
    <w:multiLevelType w:val="multilevel"/>
    <w:tmpl w:val="B2D40602"/>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Letter"/>
      <w:lvlText w:val="%3)"/>
      <w:lvlJc w:val="left"/>
      <w:pPr>
        <w:ind w:left="360" w:hanging="360"/>
      </w:p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EB14072"/>
    <w:multiLevelType w:val="multilevel"/>
    <w:tmpl w:val="70B090B0"/>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440" w:hanging="1080"/>
      </w:pPr>
      <w:rPr>
        <w:rFonts w:hint="default"/>
      </w:rPr>
    </w:lvl>
    <w:lvl w:ilvl="4">
      <w:start w:val="1"/>
      <w:numFmt w:val="bullet"/>
      <w:lvlText w:val=""/>
      <w:lvlJc w:val="left"/>
      <w:pPr>
        <w:ind w:left="720" w:hanging="360"/>
      </w:pPr>
      <w:rPr>
        <w:rFonts w:ascii="Symbol" w:hAnsi="Symbol"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436DFD"/>
    <w:multiLevelType w:val="multilevel"/>
    <w:tmpl w:val="DCE852E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1080" w:hanging="1080"/>
      </w:pPr>
      <w:rPr>
        <w:rFonts w:hint="default"/>
      </w:rPr>
    </w:lvl>
    <w:lvl w:ilvl="4">
      <w:start w:val="1"/>
      <w:numFmt w:val="bullet"/>
      <w:lvlText w:val=""/>
      <w:lvlJc w:val="left"/>
      <w:pPr>
        <w:ind w:left="360" w:hanging="360"/>
      </w:pPr>
      <w:rPr>
        <w:rFonts w:ascii="Symbol" w:hAnsi="Symbol"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D631F29"/>
    <w:multiLevelType w:val="multilevel"/>
    <w:tmpl w:val="20665CC6"/>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505362512">
    <w:abstractNumId w:val="0"/>
  </w:num>
  <w:num w:numId="2" w16cid:durableId="1240409830">
    <w:abstractNumId w:val="11"/>
  </w:num>
  <w:num w:numId="3" w16cid:durableId="298345555">
    <w:abstractNumId w:val="6"/>
  </w:num>
  <w:num w:numId="4" w16cid:durableId="1594124647">
    <w:abstractNumId w:val="10"/>
  </w:num>
  <w:num w:numId="5" w16cid:durableId="1853294660">
    <w:abstractNumId w:val="4"/>
  </w:num>
  <w:num w:numId="6" w16cid:durableId="1554199151">
    <w:abstractNumId w:val="7"/>
  </w:num>
  <w:num w:numId="7" w16cid:durableId="1677228317">
    <w:abstractNumId w:val="1"/>
  </w:num>
  <w:num w:numId="8" w16cid:durableId="830488746">
    <w:abstractNumId w:val="5"/>
  </w:num>
  <w:num w:numId="9" w16cid:durableId="157159175">
    <w:abstractNumId w:val="9"/>
  </w:num>
  <w:num w:numId="10" w16cid:durableId="1482388766">
    <w:abstractNumId w:val="2"/>
  </w:num>
  <w:num w:numId="11" w16cid:durableId="2007318977">
    <w:abstractNumId w:val="8"/>
  </w:num>
  <w:num w:numId="12" w16cid:durableId="2054454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AC"/>
    <w:rsid w:val="000A121D"/>
    <w:rsid w:val="000A74E9"/>
    <w:rsid w:val="000B78C5"/>
    <w:rsid w:val="000D25EC"/>
    <w:rsid w:val="00100AF6"/>
    <w:rsid w:val="00107526"/>
    <w:rsid w:val="00132B2E"/>
    <w:rsid w:val="00175EAC"/>
    <w:rsid w:val="00181C38"/>
    <w:rsid w:val="001C118E"/>
    <w:rsid w:val="001D61C1"/>
    <w:rsid w:val="001F6328"/>
    <w:rsid w:val="00253B92"/>
    <w:rsid w:val="002D4121"/>
    <w:rsid w:val="003214E7"/>
    <w:rsid w:val="003422C0"/>
    <w:rsid w:val="00364285"/>
    <w:rsid w:val="003A3A3F"/>
    <w:rsid w:val="003A4754"/>
    <w:rsid w:val="003C2375"/>
    <w:rsid w:val="003C5DED"/>
    <w:rsid w:val="003D3515"/>
    <w:rsid w:val="00400028"/>
    <w:rsid w:val="00412015"/>
    <w:rsid w:val="0046673C"/>
    <w:rsid w:val="00483CEE"/>
    <w:rsid w:val="005039F3"/>
    <w:rsid w:val="005279BA"/>
    <w:rsid w:val="00574FCB"/>
    <w:rsid w:val="00594932"/>
    <w:rsid w:val="005964C7"/>
    <w:rsid w:val="005C5F64"/>
    <w:rsid w:val="00633705"/>
    <w:rsid w:val="0064530D"/>
    <w:rsid w:val="00665615"/>
    <w:rsid w:val="00676FBE"/>
    <w:rsid w:val="00677191"/>
    <w:rsid w:val="00681AA6"/>
    <w:rsid w:val="006A23E6"/>
    <w:rsid w:val="006B6357"/>
    <w:rsid w:val="006C0E44"/>
    <w:rsid w:val="007109FB"/>
    <w:rsid w:val="00712EFD"/>
    <w:rsid w:val="00733769"/>
    <w:rsid w:val="0077342D"/>
    <w:rsid w:val="007F27C4"/>
    <w:rsid w:val="008060A2"/>
    <w:rsid w:val="00893F3B"/>
    <w:rsid w:val="008B727B"/>
    <w:rsid w:val="008C30FD"/>
    <w:rsid w:val="008C7C8F"/>
    <w:rsid w:val="008E13C0"/>
    <w:rsid w:val="008E2DB3"/>
    <w:rsid w:val="00905A71"/>
    <w:rsid w:val="00955881"/>
    <w:rsid w:val="009571DD"/>
    <w:rsid w:val="00981165"/>
    <w:rsid w:val="009B3B34"/>
    <w:rsid w:val="009E1661"/>
    <w:rsid w:val="00A064E0"/>
    <w:rsid w:val="00A1052A"/>
    <w:rsid w:val="00A2368D"/>
    <w:rsid w:val="00A36042"/>
    <w:rsid w:val="00A42B7D"/>
    <w:rsid w:val="00A56620"/>
    <w:rsid w:val="00A62F50"/>
    <w:rsid w:val="00AA181F"/>
    <w:rsid w:val="00AB7304"/>
    <w:rsid w:val="00AC0E0B"/>
    <w:rsid w:val="00AC16C9"/>
    <w:rsid w:val="00AC5F05"/>
    <w:rsid w:val="00AF3D0E"/>
    <w:rsid w:val="00B0753B"/>
    <w:rsid w:val="00B32734"/>
    <w:rsid w:val="00B83770"/>
    <w:rsid w:val="00BA4261"/>
    <w:rsid w:val="00BE3BCD"/>
    <w:rsid w:val="00C05CB5"/>
    <w:rsid w:val="00C23FAC"/>
    <w:rsid w:val="00C64FB9"/>
    <w:rsid w:val="00CA30EC"/>
    <w:rsid w:val="00CA49A8"/>
    <w:rsid w:val="00CB73D0"/>
    <w:rsid w:val="00CC44D3"/>
    <w:rsid w:val="00D12548"/>
    <w:rsid w:val="00D13A07"/>
    <w:rsid w:val="00D32B05"/>
    <w:rsid w:val="00D36742"/>
    <w:rsid w:val="00D40CC8"/>
    <w:rsid w:val="00D62F97"/>
    <w:rsid w:val="00D65FF6"/>
    <w:rsid w:val="00D9504A"/>
    <w:rsid w:val="00DA36AA"/>
    <w:rsid w:val="00E04E99"/>
    <w:rsid w:val="00E21092"/>
    <w:rsid w:val="00E44908"/>
    <w:rsid w:val="00E74A2B"/>
    <w:rsid w:val="00F142A7"/>
    <w:rsid w:val="00F4545B"/>
    <w:rsid w:val="00FD75FD"/>
    <w:rsid w:val="00FE0BC7"/>
    <w:rsid w:val="00FE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187F2"/>
  <w15:chartTrackingRefBased/>
  <w15:docId w15:val="{D2ACAE33-F31A-4E59-AB54-6520E004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F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F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F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F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F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F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F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F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F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F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F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F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F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F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F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F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F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FAC"/>
    <w:rPr>
      <w:rFonts w:eastAsiaTheme="majorEastAsia" w:cstheme="majorBidi"/>
      <w:color w:val="272727" w:themeColor="text1" w:themeTint="D8"/>
    </w:rPr>
  </w:style>
  <w:style w:type="paragraph" w:styleId="Title">
    <w:name w:val="Title"/>
    <w:basedOn w:val="Normal"/>
    <w:next w:val="Normal"/>
    <w:link w:val="TitleChar"/>
    <w:uiPriority w:val="10"/>
    <w:qFormat/>
    <w:rsid w:val="00C23F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F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F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F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FAC"/>
    <w:pPr>
      <w:spacing w:before="160"/>
      <w:jc w:val="center"/>
    </w:pPr>
    <w:rPr>
      <w:i/>
      <w:iCs/>
      <w:color w:val="404040" w:themeColor="text1" w:themeTint="BF"/>
    </w:rPr>
  </w:style>
  <w:style w:type="character" w:customStyle="1" w:styleId="QuoteChar">
    <w:name w:val="Quote Char"/>
    <w:basedOn w:val="DefaultParagraphFont"/>
    <w:link w:val="Quote"/>
    <w:uiPriority w:val="29"/>
    <w:rsid w:val="00C23FAC"/>
    <w:rPr>
      <w:i/>
      <w:iCs/>
      <w:color w:val="404040" w:themeColor="text1" w:themeTint="BF"/>
    </w:rPr>
  </w:style>
  <w:style w:type="paragraph" w:styleId="ListParagraph">
    <w:name w:val="List Paragraph"/>
    <w:basedOn w:val="Normal"/>
    <w:uiPriority w:val="34"/>
    <w:qFormat/>
    <w:rsid w:val="00C23FAC"/>
    <w:pPr>
      <w:ind w:left="720"/>
      <w:contextualSpacing/>
    </w:pPr>
  </w:style>
  <w:style w:type="character" w:styleId="IntenseEmphasis">
    <w:name w:val="Intense Emphasis"/>
    <w:basedOn w:val="DefaultParagraphFont"/>
    <w:uiPriority w:val="21"/>
    <w:qFormat/>
    <w:rsid w:val="00C23FAC"/>
    <w:rPr>
      <w:i/>
      <w:iCs/>
      <w:color w:val="0F4761" w:themeColor="accent1" w:themeShade="BF"/>
    </w:rPr>
  </w:style>
  <w:style w:type="paragraph" w:styleId="IntenseQuote">
    <w:name w:val="Intense Quote"/>
    <w:basedOn w:val="Normal"/>
    <w:next w:val="Normal"/>
    <w:link w:val="IntenseQuoteChar"/>
    <w:uiPriority w:val="30"/>
    <w:qFormat/>
    <w:rsid w:val="00C23F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FAC"/>
    <w:rPr>
      <w:i/>
      <w:iCs/>
      <w:color w:val="0F4761" w:themeColor="accent1" w:themeShade="BF"/>
    </w:rPr>
  </w:style>
  <w:style w:type="character" w:styleId="IntenseReference">
    <w:name w:val="Intense Reference"/>
    <w:basedOn w:val="DefaultParagraphFont"/>
    <w:uiPriority w:val="32"/>
    <w:qFormat/>
    <w:rsid w:val="00C23FAC"/>
    <w:rPr>
      <w:b/>
      <w:bCs/>
      <w:smallCaps/>
      <w:color w:val="0F4761" w:themeColor="accent1" w:themeShade="BF"/>
      <w:spacing w:val="5"/>
    </w:rPr>
  </w:style>
  <w:style w:type="paragraph" w:styleId="Header">
    <w:name w:val="header"/>
    <w:basedOn w:val="Normal"/>
    <w:link w:val="HeaderChar"/>
    <w:uiPriority w:val="99"/>
    <w:unhideWhenUsed/>
    <w:rsid w:val="00C23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FAC"/>
  </w:style>
  <w:style w:type="paragraph" w:styleId="Footer">
    <w:name w:val="footer"/>
    <w:basedOn w:val="Normal"/>
    <w:link w:val="FooterChar"/>
    <w:uiPriority w:val="99"/>
    <w:unhideWhenUsed/>
    <w:rsid w:val="00C23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FAC"/>
  </w:style>
  <w:style w:type="table" w:styleId="TableGrid">
    <w:name w:val="Table Grid"/>
    <w:basedOn w:val="TableNormal"/>
    <w:uiPriority w:val="39"/>
    <w:rsid w:val="001D6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258A0-E29D-439A-86DE-3B23D89E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 HIRE POLICY</dc:title>
  <dc:subject/>
  <dc:creator>Jennifer Best</dc:creator>
  <cp:keywords/>
  <dc:description/>
  <cp:lastModifiedBy>Jennifer Best</cp:lastModifiedBy>
  <cp:revision>80</cp:revision>
  <dcterms:created xsi:type="dcterms:W3CDTF">2024-12-16T10:31:00Z</dcterms:created>
  <dcterms:modified xsi:type="dcterms:W3CDTF">2024-12-22T13:07:00Z</dcterms:modified>
</cp:coreProperties>
</file>